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9" w:type="dxa"/>
        <w:tblInd w:w="-162" w:type="dxa"/>
        <w:tblLayout w:type="fixed"/>
        <w:tblLook w:val="0000" w:firstRow="0" w:lastRow="0" w:firstColumn="0" w:lastColumn="0" w:noHBand="0" w:noVBand="0"/>
      </w:tblPr>
      <w:tblGrid>
        <w:gridCol w:w="3652"/>
        <w:gridCol w:w="6257"/>
      </w:tblGrid>
      <w:tr w:rsidR="003A1AA8" w:rsidRPr="003A1AA8" w14:paraId="723A8781" w14:textId="77777777" w:rsidTr="00D4407C">
        <w:trPr>
          <w:trHeight w:val="1266"/>
        </w:trPr>
        <w:tc>
          <w:tcPr>
            <w:tcW w:w="3652" w:type="dxa"/>
          </w:tcPr>
          <w:p w14:paraId="656E2BE0" w14:textId="77777777" w:rsidR="005D7460" w:rsidRPr="003A1AA8" w:rsidRDefault="005D7460" w:rsidP="008525C4">
            <w:pPr>
              <w:keepNext/>
              <w:spacing w:after="0" w:line="276" w:lineRule="auto"/>
              <w:jc w:val="center"/>
              <w:outlineLvl w:val="0"/>
              <w:rPr>
                <w:rFonts w:ascii="Times New Roman" w:eastAsia="Times New Roman" w:hAnsi="Times New Roman"/>
                <w:b/>
                <w:sz w:val="26"/>
                <w:szCs w:val="26"/>
              </w:rPr>
            </w:pPr>
            <w:r w:rsidRPr="003A1AA8">
              <w:rPr>
                <w:rFonts w:ascii="Times New Roman" w:eastAsia="Times New Roman" w:hAnsi="Times New Roman"/>
                <w:sz w:val="28"/>
                <w:szCs w:val="28"/>
              </w:rPr>
              <w:br w:type="page"/>
            </w:r>
            <w:r w:rsidRPr="003A1AA8">
              <w:rPr>
                <w:rFonts w:ascii="Times New Roman" w:eastAsia="Times New Roman" w:hAnsi="Times New Roman"/>
                <w:b/>
                <w:sz w:val="26"/>
                <w:szCs w:val="26"/>
              </w:rPr>
              <w:t>UỶ BAN NHÂN DÂN</w:t>
            </w:r>
          </w:p>
          <w:p w14:paraId="4E96293C" w14:textId="14B621DE" w:rsidR="005D7460" w:rsidRPr="003A1AA8" w:rsidRDefault="00B9058B" w:rsidP="008525C4">
            <w:pPr>
              <w:keepNext/>
              <w:spacing w:after="0" w:line="276" w:lineRule="auto"/>
              <w:jc w:val="center"/>
              <w:outlineLvl w:val="0"/>
              <w:rPr>
                <w:rFonts w:ascii="Times New Roman" w:eastAsia="Times New Roman" w:hAnsi="Times New Roman"/>
                <w:bCs/>
                <w:sz w:val="26"/>
                <w:szCs w:val="26"/>
              </w:rPr>
            </w:pPr>
            <w:r w:rsidRPr="003A1AA8">
              <w:rPr>
                <w:rFonts w:ascii="Times New Roman" w:eastAsia="Times New Roman" w:hAnsi="Times New Roman"/>
                <w:bCs/>
                <w:noProof/>
                <w:sz w:val="26"/>
                <w:szCs w:val="26"/>
              </w:rPr>
              <mc:AlternateContent>
                <mc:Choice Requires="wps">
                  <w:drawing>
                    <wp:anchor distT="0" distB="0" distL="114300" distR="114300" simplePos="0" relativeHeight="251654656" behindDoc="0" locked="0" layoutInCell="1" allowOverlap="1" wp14:anchorId="597592CC" wp14:editId="3C07DD00">
                      <wp:simplePos x="0" y="0"/>
                      <wp:positionH relativeFrom="column">
                        <wp:posOffset>676275</wp:posOffset>
                      </wp:positionH>
                      <wp:positionV relativeFrom="paragraph">
                        <wp:posOffset>198755</wp:posOffset>
                      </wp:positionV>
                      <wp:extent cx="822960" cy="0"/>
                      <wp:effectExtent l="5715" t="13335" r="9525" b="5715"/>
                      <wp:wrapNone/>
                      <wp:docPr id="40822584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2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5C2D88" id="Line 15"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5.65pt" to="118.0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1ujGAIAADAEAAAOAAAAZHJzL2Uyb0RvYy54bWysU02P2jAQvVfqf7B8h3w0UIgIq4pAL7SL&#10;tNsfYGyHWHVsyzYEVPW/d2wIYttLVTUHZ+yZeX4z87x4OncSnbh1QqsKZ+MUI66oZkIdKvztdTOa&#10;YeQ8UYxIrXiFL9zhp+X7d4velDzXrZaMWwQgypW9qXDrvSmTxNGWd8SNteEKnI22HfGwtYeEWdID&#10;eieTPE2nSa8tM1ZT7hyc1lcnXkb8puHUPzeN4x7JCgM3H1cb131Yk+WClAdLTCvojQb5BxYdEQou&#10;vUPVxBN0tOIPqE5Qq51u/JjqLtFNIyiPNUA1WfpbNS8tMTzWAs1x5t4m9/9g6dfTziLBKlykszyf&#10;zIo5Rop0MKqtUBxlk9Ci3rgSIldqZ0OR9KxezFbT7w4pvWqJOvBI9fViIC8LGcmblLBxBi7a9180&#10;gxhy9Dr269zYLkBCJ9A5juVyHws/e0ThEHjNpzA8OrgSUg55xjr/mesOBaPCEjhHXHLaOh94kHII&#10;CdcovRFSxqFLhfoKzyf5JCY4LQULzhDm7GG/khadSJBN/GJR4HkMs/qoWARrOWHrm+2JkFcbLpcq&#10;4EElQOdmXXXxY57O17P1rBgV+XQ9KtK6Hn3arIrRdJN9nNQf6tWqzn4GallRtoIxrgK7QaNZ8Xca&#10;uL2Wq7ruKr23IXmLHvsFZId/JB1HGaZ31cFes8vODiMGWcbg2xMKun/cg/340Je/AAAA//8DAFBL&#10;AwQUAAYACAAAACEADv3IFNwAAAAJAQAADwAAAGRycy9kb3ducmV2LnhtbEyPwU7DMAyG70i8Q2Qk&#10;LtOWtBXVVJpOCOiNCxuIq9eYtqJxuibbCk9PEAc4/van35/LzWwHcaLJ9441JCsFgrhxpudWw8uu&#10;Xq5B+IBscHBMGj7Jw6a6vCixMO7Mz3TahlbEEvYFauhCGAspfdORRb9yI3HcvbvJYohxaqWZ8BzL&#10;7SBTpXJpsed4ocOR7jtqPrZHq8HXr3SovxbNQr1lraP08PD0iFpfX813tyACzeEPhh/9qA5VdNq7&#10;IxsvhphVfhNRDVmSgYhAmuUJiP3vQFal/P9B9Q0AAP//AwBQSwECLQAUAAYACAAAACEAtoM4kv4A&#10;AADhAQAAEwAAAAAAAAAAAAAAAAAAAAAAW0NvbnRlbnRfVHlwZXNdLnhtbFBLAQItABQABgAIAAAA&#10;IQA4/SH/1gAAAJQBAAALAAAAAAAAAAAAAAAAAC8BAABfcmVscy8ucmVsc1BLAQItABQABgAIAAAA&#10;IQAxx1ujGAIAADAEAAAOAAAAAAAAAAAAAAAAAC4CAABkcnMvZTJvRG9jLnhtbFBLAQItABQABgAI&#10;AAAAIQAO/cgU3AAAAAkBAAAPAAAAAAAAAAAAAAAAAHIEAABkcnMvZG93bnJldi54bWxQSwUGAAAA&#10;AAQABADzAAAAewUAAAAA&#10;"/>
                  </w:pict>
                </mc:Fallback>
              </mc:AlternateContent>
            </w:r>
            <w:r w:rsidR="005D7460" w:rsidRPr="003A1AA8">
              <w:rPr>
                <w:rFonts w:ascii="Times New Roman" w:eastAsia="Times New Roman" w:hAnsi="Times New Roman"/>
                <w:b/>
                <w:sz w:val="26"/>
                <w:szCs w:val="26"/>
              </w:rPr>
              <w:t>TỈNH THÁI NGUYÊN</w:t>
            </w:r>
          </w:p>
          <w:p w14:paraId="71B8BC1C" w14:textId="0DB11C6F" w:rsidR="005D7460" w:rsidRPr="003A1AA8" w:rsidRDefault="005D7460" w:rsidP="008525C4">
            <w:pPr>
              <w:keepNext/>
              <w:spacing w:after="0" w:line="276" w:lineRule="auto"/>
              <w:jc w:val="center"/>
              <w:outlineLvl w:val="8"/>
              <w:rPr>
                <w:rFonts w:ascii="Times New Roman" w:eastAsia="Times New Roman" w:hAnsi="Times New Roman"/>
                <w:b/>
                <w:sz w:val="26"/>
                <w:szCs w:val="26"/>
              </w:rPr>
            </w:pPr>
            <w:r w:rsidRPr="003A1AA8">
              <w:rPr>
                <w:rFonts w:ascii="Times New Roman" w:eastAsia="Times New Roman" w:hAnsi="Times New Roman"/>
                <w:bCs/>
                <w:sz w:val="26"/>
                <w:szCs w:val="26"/>
              </w:rPr>
              <w:t xml:space="preserve">Số: </w:t>
            </w:r>
            <w:r w:rsidRPr="003A1AA8">
              <w:rPr>
                <w:rFonts w:ascii="Times New Roman" w:eastAsia="Times New Roman" w:hAnsi="Times New Roman"/>
                <w:b/>
                <w:sz w:val="26"/>
                <w:szCs w:val="26"/>
              </w:rPr>
              <w:t xml:space="preserve">        </w:t>
            </w:r>
            <w:r w:rsidR="008254B6" w:rsidRPr="003A1AA8">
              <w:rPr>
                <w:rFonts w:ascii="Times New Roman" w:eastAsia="Times New Roman" w:hAnsi="Times New Roman"/>
                <w:b/>
                <w:sz w:val="26"/>
                <w:szCs w:val="26"/>
              </w:rPr>
              <w:t>/</w:t>
            </w:r>
            <w:r w:rsidR="00017900" w:rsidRPr="003A1AA8">
              <w:rPr>
                <w:rFonts w:ascii="Times New Roman" w:eastAsia="Times New Roman" w:hAnsi="Times New Roman"/>
                <w:sz w:val="26"/>
                <w:szCs w:val="26"/>
              </w:rPr>
              <w:t>2026</w:t>
            </w:r>
            <w:r w:rsidRPr="003A1AA8">
              <w:rPr>
                <w:rFonts w:ascii="Times New Roman" w:eastAsia="Times New Roman" w:hAnsi="Times New Roman"/>
                <w:bCs/>
                <w:sz w:val="26"/>
                <w:szCs w:val="26"/>
              </w:rPr>
              <w:t>/QĐ-UBND</w:t>
            </w:r>
          </w:p>
          <w:p w14:paraId="57156BCA" w14:textId="3A62EED2" w:rsidR="005D7460" w:rsidRPr="003A1AA8" w:rsidRDefault="00B9058B" w:rsidP="008525C4">
            <w:pPr>
              <w:spacing w:after="0" w:line="276" w:lineRule="auto"/>
              <w:rPr>
                <w:rFonts w:ascii="Times New Roman" w:eastAsia="Times New Roman" w:hAnsi="Times New Roman"/>
                <w:iCs/>
                <w:sz w:val="24"/>
                <w:szCs w:val="28"/>
              </w:rPr>
            </w:pPr>
            <w:r w:rsidRPr="003A1AA8">
              <w:rPr>
                <w:rFonts w:ascii="Times New Roman" w:eastAsia="Times New Roman" w:hAnsi="Times New Roman"/>
                <w:iCs/>
                <w:noProof/>
                <w:sz w:val="24"/>
                <w:szCs w:val="28"/>
              </w:rPr>
              <mc:AlternateContent>
                <mc:Choice Requires="wps">
                  <w:drawing>
                    <wp:anchor distT="0" distB="0" distL="114300" distR="114300" simplePos="0" relativeHeight="251658752" behindDoc="0" locked="0" layoutInCell="1" allowOverlap="1" wp14:anchorId="68B98254" wp14:editId="1C63C400">
                      <wp:simplePos x="0" y="0"/>
                      <wp:positionH relativeFrom="column">
                        <wp:posOffset>530860</wp:posOffset>
                      </wp:positionH>
                      <wp:positionV relativeFrom="paragraph">
                        <wp:posOffset>110490</wp:posOffset>
                      </wp:positionV>
                      <wp:extent cx="1173480" cy="306705"/>
                      <wp:effectExtent l="12700" t="10160" r="13970" b="6985"/>
                      <wp:wrapNone/>
                      <wp:docPr id="185042002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3480" cy="306705"/>
                              </a:xfrm>
                              <a:prstGeom prst="rect">
                                <a:avLst/>
                              </a:prstGeom>
                              <a:solidFill>
                                <a:srgbClr val="FFFFFF"/>
                              </a:solidFill>
                              <a:ln w="9525">
                                <a:solidFill>
                                  <a:srgbClr val="000000"/>
                                </a:solidFill>
                                <a:miter lim="800000"/>
                                <a:headEnd/>
                                <a:tailEnd/>
                              </a:ln>
                            </wps:spPr>
                            <wps:txbx>
                              <w:txbxContent>
                                <w:p w14:paraId="1C9141F1" w14:textId="07F8DE12" w:rsidR="00126F08" w:rsidRPr="00126F08" w:rsidRDefault="00126F08" w:rsidP="00126F08">
                                  <w:pPr>
                                    <w:jc w:val="center"/>
                                    <w:rPr>
                                      <w:rFonts w:ascii="Times New Roman" w:hAnsi="Times New Roman"/>
                                      <w:b/>
                                      <w:bCs/>
                                      <w:sz w:val="28"/>
                                      <w:szCs w:val="28"/>
                                    </w:rPr>
                                  </w:pPr>
                                  <w:r w:rsidRPr="00126F08">
                                    <w:rPr>
                                      <w:rFonts w:ascii="Times New Roman" w:hAnsi="Times New Roman"/>
                                      <w:b/>
                                      <w:bCs/>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98254" id="Rectangle 17" o:spid="_x0000_s1026" style="position:absolute;margin-left:41.8pt;margin-top:8.7pt;width:92.4pt;height:2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kTOLgIAAFEEAAAOAAAAZHJzL2Uyb0RvYy54bWysVFFv0zAQfkfiP1h+p0m6du2iptPUUYQ0&#10;YGLwAxzHSSwc25zdJuXXc3ay0gFPiDxYPt/583ff3WVzO3SKHAU4aXRBs1lKidDcVFI3Bf36Zf9m&#10;TYnzTFdMGS0KehKO3m5fv9r0Nhdz0xpVCSAIol3e24K23ts8SRxvRcfczFih0Vkb6JhHE5qkAtYj&#10;eqeSeZpeJ72ByoLhwjk8vR+ddBvx61pw/6munfBEFRS5+bhCXMuwJtsNyxtgtpV8osH+gUXHpMZH&#10;z1D3zDNyAPkHVCc5GGdqP+OmS0xdSy5iDphNlv6WzVPLrIi5oDjOnmVy/w+Wfzw+ApEV1m69TBco&#10;6Rxl0qzDWn1G9ZhulCDZKgjVW5dj/JN9hJCqsw+Gf3NEm12LYeIOwPStYBXSy0J88uJCMBxeJWX/&#10;wVQIzw7eRM2GGroAiGqQIZbmdC6NGDzheJhlq6vFGqlx9F2l16t0GZ9g+fNtC86/E6YjYVNQQPIR&#10;nR0fnA9sWP4cEtkbJau9VCoa0JQ7BeTIsE328ZvQ3WWY0qQv6M1yvozIL3zuEiKN398gOumx35Xs&#10;Cro+B7E8yPZWV7EbPZNq3CNlpScdg3RjCfxQDlM1SlOdUFEwY1/jHOKmNfCDkh57uqDu+4GBoES9&#10;11iVm2yxCEMQjcVyFUoNl57y0sM0R6iCekrG7c6Pg3OwIJsWX8qiDNrcYSVrGUUOVR5ZTbyxb6P2&#10;04yFwbi0Y9SvP8H2JwAAAP//AwBQSwMEFAAGAAgAAAAhALjt6ELeAAAACAEAAA8AAABkcnMvZG93&#10;bnJldi54bWxMj0FPg0AQhe8m/ofNmHizi1QpUpbGaGrisaUXbws7BZSdJezSor/e6UlvM/Ne3nwv&#10;38y2FyccfedIwf0iAoFUO9NRo+BQbu9SED5oMrp3hAq+0cOmuL7KdWbcmXZ42odGcAj5TCtoQxgy&#10;KX3dotV+4QYk1o5utDrwOjbSjPrM4baXcRQl0uqO+EOrB3xpsf7aT1ZB1cUH/bMr3yL7tF2G97n8&#10;nD5elbq9mZ/XIALO4c8MF3xGh4KZKjeR8aJXkC4TdvJ99QCC9ThJeagUJI8rkEUu/xcofgEAAP//&#10;AwBQSwECLQAUAAYACAAAACEAtoM4kv4AAADhAQAAEwAAAAAAAAAAAAAAAAAAAAAAW0NvbnRlbnRf&#10;VHlwZXNdLnhtbFBLAQItABQABgAIAAAAIQA4/SH/1gAAAJQBAAALAAAAAAAAAAAAAAAAAC8BAABf&#10;cmVscy8ucmVsc1BLAQItABQABgAIAAAAIQC6mkTOLgIAAFEEAAAOAAAAAAAAAAAAAAAAAC4CAABk&#10;cnMvZTJvRG9jLnhtbFBLAQItABQABgAIAAAAIQC47ehC3gAAAAgBAAAPAAAAAAAAAAAAAAAAAIgE&#10;AABkcnMvZG93bnJldi54bWxQSwUGAAAAAAQABADzAAAAkwUAAAAA&#10;">
                      <v:textbox>
                        <w:txbxContent>
                          <w:p w14:paraId="1C9141F1" w14:textId="07F8DE12" w:rsidR="00126F08" w:rsidRPr="00126F08" w:rsidRDefault="00126F08" w:rsidP="00126F08">
                            <w:pPr>
                              <w:jc w:val="center"/>
                              <w:rPr>
                                <w:rFonts w:ascii="Times New Roman" w:hAnsi="Times New Roman"/>
                                <w:b/>
                                <w:bCs/>
                                <w:sz w:val="28"/>
                                <w:szCs w:val="28"/>
                              </w:rPr>
                            </w:pPr>
                            <w:r w:rsidRPr="00126F08">
                              <w:rPr>
                                <w:rFonts w:ascii="Times New Roman" w:hAnsi="Times New Roman"/>
                                <w:b/>
                                <w:bCs/>
                                <w:sz w:val="28"/>
                                <w:szCs w:val="28"/>
                              </w:rPr>
                              <w:t>DỰ THẢO</w:t>
                            </w:r>
                          </w:p>
                        </w:txbxContent>
                      </v:textbox>
                    </v:rect>
                  </w:pict>
                </mc:Fallback>
              </mc:AlternateContent>
            </w:r>
          </w:p>
        </w:tc>
        <w:tc>
          <w:tcPr>
            <w:tcW w:w="6257" w:type="dxa"/>
          </w:tcPr>
          <w:p w14:paraId="6BD51AB1" w14:textId="77777777" w:rsidR="005D7460" w:rsidRPr="003A1AA8" w:rsidRDefault="005D7460" w:rsidP="008525C4">
            <w:pPr>
              <w:keepNext/>
              <w:spacing w:after="0" w:line="276" w:lineRule="auto"/>
              <w:jc w:val="center"/>
              <w:outlineLvl w:val="0"/>
              <w:rPr>
                <w:rFonts w:ascii="Times New Roman" w:eastAsia="Times New Roman" w:hAnsi="Times New Roman"/>
                <w:b/>
                <w:sz w:val="24"/>
                <w:szCs w:val="20"/>
              </w:rPr>
            </w:pPr>
            <w:r w:rsidRPr="003A1AA8">
              <w:rPr>
                <w:rFonts w:ascii="Times New Roman" w:eastAsia="Times New Roman" w:hAnsi="Times New Roman"/>
                <w:b/>
                <w:sz w:val="26"/>
                <w:szCs w:val="20"/>
              </w:rPr>
              <w:t>CỘNG HOÀ XÃ HỘI CHỦ NGHĨA VIỆT NAM</w:t>
            </w:r>
          </w:p>
          <w:p w14:paraId="696DF13C" w14:textId="77777777" w:rsidR="005D7460" w:rsidRPr="003A1AA8" w:rsidRDefault="005D7460" w:rsidP="008525C4">
            <w:pPr>
              <w:keepNext/>
              <w:spacing w:after="0" w:line="276" w:lineRule="auto"/>
              <w:jc w:val="center"/>
              <w:outlineLvl w:val="0"/>
              <w:rPr>
                <w:rFonts w:ascii="Times New Roman" w:eastAsia="Times New Roman" w:hAnsi="Times New Roman"/>
                <w:b/>
                <w:sz w:val="28"/>
                <w:szCs w:val="20"/>
              </w:rPr>
            </w:pPr>
            <w:r w:rsidRPr="003A1AA8">
              <w:rPr>
                <w:rFonts w:ascii="Times New Roman" w:eastAsia="Times New Roman" w:hAnsi="Times New Roman"/>
                <w:b/>
                <w:sz w:val="28"/>
                <w:szCs w:val="20"/>
              </w:rPr>
              <w:t>Độc lập - Tự do - Hạnh phúc</w:t>
            </w:r>
          </w:p>
          <w:p w14:paraId="39CC6B3B" w14:textId="56A5EF85" w:rsidR="005D7460" w:rsidRPr="003A1AA8" w:rsidRDefault="00B9058B" w:rsidP="008525C4">
            <w:pPr>
              <w:spacing w:after="0" w:line="276" w:lineRule="auto"/>
              <w:jc w:val="center"/>
              <w:rPr>
                <w:rFonts w:ascii="Times New Roman" w:eastAsia="Times New Roman" w:hAnsi="Times New Roman"/>
                <w:sz w:val="28"/>
                <w:szCs w:val="28"/>
              </w:rPr>
            </w:pPr>
            <w:r w:rsidRPr="003A1AA8">
              <w:rPr>
                <w:rFonts w:ascii="Times New Roman" w:eastAsia="Times New Roman" w:hAnsi="Times New Roman"/>
                <w:i/>
                <w:noProof/>
                <w:sz w:val="28"/>
                <w:szCs w:val="28"/>
              </w:rPr>
              <mc:AlternateContent>
                <mc:Choice Requires="wps">
                  <w:drawing>
                    <wp:anchor distT="0" distB="0" distL="114300" distR="114300" simplePos="0" relativeHeight="251656704" behindDoc="0" locked="0" layoutInCell="1" allowOverlap="1" wp14:anchorId="0E8D7FD8" wp14:editId="567AD337">
                      <wp:simplePos x="0" y="0"/>
                      <wp:positionH relativeFrom="column">
                        <wp:posOffset>855345</wp:posOffset>
                      </wp:positionH>
                      <wp:positionV relativeFrom="paragraph">
                        <wp:posOffset>18415</wp:posOffset>
                      </wp:positionV>
                      <wp:extent cx="2128520" cy="0"/>
                      <wp:effectExtent l="8255" t="13970" r="6350" b="5080"/>
                      <wp:wrapNone/>
                      <wp:docPr id="12895010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D8370B" id="_x0000_t32" coordsize="21600,21600" o:spt="32" o:oned="t" path="m,l21600,21600e" filled="f">
                      <v:path arrowok="t" fillok="f" o:connecttype="none"/>
                      <o:lock v:ext="edit" shapetype="t"/>
                    </v:shapetype>
                    <v:shape id="AutoShape 16" o:spid="_x0000_s1026" type="#_x0000_t32" style="position:absolute;margin-left:67.35pt;margin-top:1.45pt;width:167.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NIJAIAAEQ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fL6Y&#10;AocCI0UGWNXT3uvIAGWzMKfRuBLCa7W1oVN6VC/mWdPvDild90R1PEa/ngwkZyEjeZMSLs5Atd34&#10;WTOIIVAgDu3Y2iFAwjjQMe7mdNsNP3pE4WMO/KY5rJBefQkpr4nGOv+J6wEFo8LOWyK63tdaKVCA&#10;tlksQw7PzgdapLwmhKpKb4SUUQhSobHCi2k+jQlOS8GCM4Q52+1qadGBBCnFX+wRPPdhVu8Vi2A9&#10;J2x9sT0R8mxDcakCHjQGdC7WWSs/FuliPV/Pi0mRz9aTIm2aydOmLiazTfZx2nxo6rrJfgZqWVH2&#10;gjGuArurbrPi73RxeUFnxd2UextD8hY9zgvIXv8j6bjZsMyzLHaanbb2unGQagy+PKvwFu7vYN8/&#10;/tUvAAAA//8DAFBLAwQUAAYACAAAACEAaQ9N4tsAAAAHAQAADwAAAGRycy9kb3ducmV2LnhtbEyO&#10;y07DMBBF90j8gzVIbBB1GvpKiFNVSCxY9iGxdeMhCcTjKHaa0K9nyqbdzdG9unOy9WgbccLO144U&#10;TCcRCKTCmZpKBYf9+/MKhA+ajG4coYJf9LDO7+8ynRo30BZPu1AKHiGfagVVCG0qpS8qtNpPXIvE&#10;2ZfrrA6MXSlNpwcet42Mo2ghra6JP1S6xbcKi59dbxWg7+fTaJPY8vBxHp4+4/P30O6VenwYN68g&#10;Ao7hWoaLPqtDzk5H15PxomF+mS25qiBOQHA+WyR8HP9Z5pm89c//AAAA//8DAFBLAQItABQABgAI&#10;AAAAIQC2gziS/gAAAOEBAAATAAAAAAAAAAAAAAAAAAAAAABbQ29udGVudF9UeXBlc10ueG1sUEsB&#10;Ai0AFAAGAAgAAAAhADj9If/WAAAAlAEAAAsAAAAAAAAAAAAAAAAALwEAAF9yZWxzLy5yZWxzUEsB&#10;Ai0AFAAGAAgAAAAhAJw2Y0gkAgAARAQAAA4AAAAAAAAAAAAAAAAALgIAAGRycy9lMm9Eb2MueG1s&#10;UEsBAi0AFAAGAAgAAAAhAGkPTeLbAAAABwEAAA8AAAAAAAAAAAAAAAAAfgQAAGRycy9kb3ducmV2&#10;LnhtbFBLBQYAAAAABAAEAPMAAACGBQAAAAA=&#10;"/>
                  </w:pict>
                </mc:Fallback>
              </mc:AlternateContent>
            </w:r>
            <w:r w:rsidR="00EA31AA" w:rsidRPr="003A1AA8">
              <w:rPr>
                <w:rFonts w:ascii="Times New Roman" w:eastAsia="Times New Roman" w:hAnsi="Times New Roman"/>
                <w:i/>
                <w:sz w:val="28"/>
                <w:szCs w:val="28"/>
              </w:rPr>
              <w:t xml:space="preserve">Thái Nguyên, ngày </w:t>
            </w:r>
            <w:r w:rsidR="008A78BB" w:rsidRPr="003A1AA8">
              <w:rPr>
                <w:rFonts w:ascii="Times New Roman" w:eastAsia="Times New Roman" w:hAnsi="Times New Roman"/>
                <w:i/>
                <w:sz w:val="28"/>
                <w:szCs w:val="28"/>
              </w:rPr>
              <w:t>30</w:t>
            </w:r>
            <w:r w:rsidR="005D7460" w:rsidRPr="003A1AA8">
              <w:rPr>
                <w:rFonts w:ascii="Times New Roman" w:eastAsia="Times New Roman" w:hAnsi="Times New Roman"/>
                <w:i/>
                <w:sz w:val="28"/>
                <w:szCs w:val="28"/>
              </w:rPr>
              <w:t xml:space="preserve"> tháng </w:t>
            </w:r>
            <w:r w:rsidR="008A78BB" w:rsidRPr="003A1AA8">
              <w:rPr>
                <w:rFonts w:ascii="Times New Roman" w:eastAsia="Times New Roman" w:hAnsi="Times New Roman"/>
                <w:i/>
                <w:sz w:val="28"/>
                <w:szCs w:val="28"/>
              </w:rPr>
              <w:t>6</w:t>
            </w:r>
            <w:r w:rsidR="005D7460" w:rsidRPr="003A1AA8">
              <w:rPr>
                <w:rFonts w:ascii="Times New Roman" w:eastAsia="Times New Roman" w:hAnsi="Times New Roman"/>
                <w:i/>
                <w:sz w:val="28"/>
                <w:szCs w:val="28"/>
              </w:rPr>
              <w:t xml:space="preserve"> năm 202</w:t>
            </w:r>
            <w:r w:rsidR="00120149" w:rsidRPr="003A1AA8">
              <w:rPr>
                <w:rFonts w:ascii="Times New Roman" w:eastAsia="Times New Roman" w:hAnsi="Times New Roman"/>
                <w:i/>
                <w:sz w:val="28"/>
                <w:szCs w:val="28"/>
              </w:rPr>
              <w:t>6</w:t>
            </w:r>
          </w:p>
        </w:tc>
      </w:tr>
    </w:tbl>
    <w:p w14:paraId="08A59779" w14:textId="77777777" w:rsidR="003C7019" w:rsidRPr="003A1AA8" w:rsidRDefault="003C7019" w:rsidP="008525C4">
      <w:pPr>
        <w:spacing w:after="0" w:line="276" w:lineRule="auto"/>
        <w:jc w:val="center"/>
        <w:rPr>
          <w:rFonts w:ascii="Times New Roman" w:eastAsia="Times New Roman" w:hAnsi="Times New Roman"/>
          <w:b/>
          <w:bCs/>
          <w:sz w:val="28"/>
          <w:szCs w:val="28"/>
        </w:rPr>
      </w:pPr>
    </w:p>
    <w:p w14:paraId="5E5F1CB3" w14:textId="13E30E3B" w:rsidR="005D7460" w:rsidRPr="003A1AA8" w:rsidRDefault="005D7460" w:rsidP="008525C4">
      <w:pPr>
        <w:spacing w:after="0" w:line="276" w:lineRule="auto"/>
        <w:jc w:val="center"/>
        <w:rPr>
          <w:rFonts w:ascii="Times New Roman" w:eastAsia="Times New Roman" w:hAnsi="Times New Roman"/>
          <w:b/>
          <w:bCs/>
          <w:sz w:val="28"/>
          <w:szCs w:val="28"/>
        </w:rPr>
      </w:pPr>
      <w:r w:rsidRPr="003A1AA8">
        <w:rPr>
          <w:rFonts w:ascii="Times New Roman" w:eastAsia="Times New Roman" w:hAnsi="Times New Roman"/>
          <w:b/>
          <w:bCs/>
          <w:sz w:val="28"/>
          <w:szCs w:val="28"/>
        </w:rPr>
        <w:t>QUYẾT ĐỊNH</w:t>
      </w:r>
    </w:p>
    <w:p w14:paraId="6FACDA45" w14:textId="005C52A0" w:rsidR="00D806E5" w:rsidRPr="003A1AA8" w:rsidRDefault="00B365FA" w:rsidP="008525C4">
      <w:pPr>
        <w:spacing w:after="0" w:line="276" w:lineRule="auto"/>
        <w:jc w:val="center"/>
        <w:rPr>
          <w:rFonts w:ascii="Times New Roman" w:eastAsia="Times New Roman" w:hAnsi="Times New Roman"/>
          <w:b/>
          <w:sz w:val="28"/>
          <w:szCs w:val="20"/>
          <w:lang w:val="en-GB"/>
        </w:rPr>
      </w:pPr>
      <w:r w:rsidRPr="003A1AA8">
        <w:rPr>
          <w:rFonts w:ascii="Times New Roman" w:eastAsia="Times New Roman" w:hAnsi="Times New Roman"/>
          <w:b/>
          <w:sz w:val="28"/>
          <w:szCs w:val="20"/>
          <w:lang w:val="en-GB"/>
        </w:rPr>
        <w:t>Sửa đổi một số điều của Quy định ban hành kèm theo Quyết định số 47/2024/QĐ-UBND ngày 14 tháng 11 năm 2024 của Ủy ban nhân dân tỉnh Thái Nguyên về bàn giao, quản lý và phân cấp tiếp nhận bàn giao đối với các công trình hạ tầng thuộc các dự án đầu tư xây dựng khu đô thị, khu nhà ở, khu dân cư trên địa bàn tỉnh</w:t>
      </w:r>
    </w:p>
    <w:p w14:paraId="18E66988" w14:textId="6601E08F" w:rsidR="00B365FA" w:rsidRPr="003A1AA8" w:rsidRDefault="00B365FA" w:rsidP="008525C4">
      <w:pPr>
        <w:spacing w:after="0" w:line="276" w:lineRule="auto"/>
        <w:ind w:firstLine="720"/>
        <w:jc w:val="both"/>
        <w:rPr>
          <w:rFonts w:ascii="Times New Roman" w:eastAsia="Times New Roman" w:hAnsi="Times New Roman"/>
          <w:i/>
          <w:iCs/>
          <w:sz w:val="28"/>
          <w:szCs w:val="28"/>
        </w:rPr>
      </w:pPr>
    </w:p>
    <w:p w14:paraId="3070A07F" w14:textId="7B201584" w:rsidR="00176748" w:rsidRPr="003A1AA8" w:rsidRDefault="00176748"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Luật Tổ chức chính quyền địa phương số 72/2025/QH15;</w:t>
      </w:r>
    </w:p>
    <w:p w14:paraId="46FC83D7" w14:textId="0951620F" w:rsidR="005F3437" w:rsidRPr="003A1AA8" w:rsidRDefault="005F343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Luật Xây dựng số 50/2014/QH13; Luật số 62/2020/QH14 sửa đổi, bổ sung một số điều của Luật Xây dựng;</w:t>
      </w:r>
    </w:p>
    <w:p w14:paraId="605A9F47" w14:textId="38CEF049" w:rsidR="005F3437" w:rsidRPr="003A1AA8" w:rsidRDefault="005F343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Luật Quản lý, sử dụng tài sản công số 15/2017/QH14;</w:t>
      </w:r>
    </w:p>
    <w:p w14:paraId="0F9D4E46" w14:textId="5A817357" w:rsidR="005F3437" w:rsidRPr="003A1AA8" w:rsidRDefault="005F343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Luật Nhà ở số 27/2023/QH15;</w:t>
      </w:r>
    </w:p>
    <w:p w14:paraId="6BD9DC72" w14:textId="14087869" w:rsidR="005F3437" w:rsidRPr="003A1AA8" w:rsidRDefault="005F343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Luật Kinh doanh bất động sản số 29/2023/QH15;</w:t>
      </w:r>
    </w:p>
    <w:p w14:paraId="4061A704" w14:textId="6442A5A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11/2013/NĐ-CP ngày 14 tháng 01 năm 2013 của Chính phủ về quản lý đầu tư phát triển đô thị;</w:t>
      </w:r>
    </w:p>
    <w:p w14:paraId="7D51099C"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06/2021/NĐ-CP ngày 26 tháng 01 năm 2021 của Chính phủ quy định chi tiết một số nội dung về quản lý chất lượng, thi công xây dựng và bảo trì công trình xây dựng;</w:t>
      </w:r>
    </w:p>
    <w:p w14:paraId="28EA989D" w14:textId="6F00DC5E"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175/2024/NĐ-CP ngày 30 tháng 12 năm 2024 của Chính phủ quy định chi tiết một số nội dung về quản lý dự án đầu tư xây dựng;</w:t>
      </w:r>
    </w:p>
    <w:p w14:paraId="4AED8B16"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35/2023/NĐ-CP ngày 20 tháng 6 năm 2023 của Chính phủ sửa đổi, bổ sung một số điều của các Nghị định thuộc lĩnh vực quản lý nhà nước của Bộ Xây dựng;</w:t>
      </w:r>
    </w:p>
    <w:p w14:paraId="15FDB2D8"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117/2007/NĐ-CP ngày 11 tháng 7 năm 2007 của Chính phủ về sản xuất, cung cấp và tiêu thụ nước sạch;</w:t>
      </w:r>
    </w:p>
    <w:p w14:paraId="40C2D8DE"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124/2011/NĐ-CP ngày 28 tháng 12 năm 2011 của Chính phủ sửa đổi, bổ sung một số điều Nghị định số 117/2007/NĐ-CP;</w:t>
      </w:r>
    </w:p>
    <w:p w14:paraId="0E0692AB"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98/2019/NĐ-CP ngày 27 tháng 12 năm 2019 của Chính phủ sửa đổi, bổ sung một số điều của các Nghị định thuộc lĩnh vực hạ tầng kỹ thuật;</w:t>
      </w:r>
    </w:p>
    <w:p w14:paraId="2D3571AE"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43/2022/NĐ-CP ngày 24 tháng 6 năm 2022 của Chính phủ quy định việc quản lý, sử dụng và khai thác tài sản kết cấu hạ tầng cấp nước sạch;</w:t>
      </w:r>
    </w:p>
    <w:p w14:paraId="7656E597"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lastRenderedPageBreak/>
        <w:t>Căn cứ Nghị định số 80/2014/NĐ-CP ngày 06 tháng 8 năm 2014 của Chính phủ về thoát nước và xử lý nước thải;</w:t>
      </w:r>
    </w:p>
    <w:p w14:paraId="7EB2D9B2" w14:textId="16A8D2E0"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w:t>
      </w:r>
      <w:r w:rsidR="00BD4FC7" w:rsidRPr="003A1AA8">
        <w:rPr>
          <w:rFonts w:ascii="Times New Roman" w:eastAsia="Times New Roman" w:hAnsi="Times New Roman"/>
          <w:i/>
          <w:iCs/>
          <w:sz w:val="28"/>
          <w:szCs w:val="28"/>
        </w:rPr>
        <w:t xml:space="preserve">hị định số </w:t>
      </w:r>
      <w:r w:rsidR="00F34615" w:rsidRPr="003A1AA8">
        <w:rPr>
          <w:rFonts w:ascii="Times New Roman" w:eastAsia="Times New Roman" w:hAnsi="Times New Roman"/>
          <w:i/>
          <w:iCs/>
          <w:sz w:val="28"/>
          <w:szCs w:val="28"/>
        </w:rPr>
        <w:t>258/2025</w:t>
      </w:r>
      <w:r w:rsidRPr="003A1AA8">
        <w:rPr>
          <w:rFonts w:ascii="Times New Roman" w:eastAsia="Times New Roman" w:hAnsi="Times New Roman"/>
          <w:i/>
          <w:iCs/>
          <w:sz w:val="28"/>
          <w:szCs w:val="28"/>
        </w:rPr>
        <w:t xml:space="preserve">/NĐ-CP ngày </w:t>
      </w:r>
      <w:r w:rsidR="00F34615" w:rsidRPr="003A1AA8">
        <w:rPr>
          <w:rFonts w:ascii="Times New Roman" w:eastAsia="Times New Roman" w:hAnsi="Times New Roman"/>
          <w:i/>
          <w:iCs/>
          <w:sz w:val="28"/>
          <w:szCs w:val="28"/>
        </w:rPr>
        <w:t>09 tháng 10 năm 2025</w:t>
      </w:r>
      <w:r w:rsidRPr="003A1AA8">
        <w:rPr>
          <w:rFonts w:ascii="Times New Roman" w:eastAsia="Times New Roman" w:hAnsi="Times New Roman"/>
          <w:i/>
          <w:iCs/>
          <w:sz w:val="28"/>
          <w:szCs w:val="28"/>
        </w:rPr>
        <w:t xml:space="preserve"> của Chính phủ về </w:t>
      </w:r>
      <w:r w:rsidR="00ED011E" w:rsidRPr="003A1AA8">
        <w:rPr>
          <w:rFonts w:ascii="Times New Roman" w:eastAsia="Times New Roman" w:hAnsi="Times New Roman"/>
          <w:i/>
          <w:iCs/>
          <w:sz w:val="28"/>
          <w:szCs w:val="28"/>
        </w:rPr>
        <w:t xml:space="preserve"> quản lý công viên, cây xanh, mặt nước;</w:t>
      </w:r>
    </w:p>
    <w:p w14:paraId="2E568E02"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79/2009/NĐ-CP ngày 28 tháng 9 năm 2009 của Chính phủ về quản lý chiếu sáng đô thị;</w:t>
      </w:r>
    </w:p>
    <w:p w14:paraId="49929E72" w14:textId="77777777"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72/2012/NĐ-CP ngày 24 tháng 9 năm 2012 của Chính phủ về quản lý và sử dụng chung công trình hạ tầng kỹ thuật;</w:t>
      </w:r>
    </w:p>
    <w:p w14:paraId="18D54C57" w14:textId="66E9D004" w:rsidR="00FD2587" w:rsidRPr="003A1AA8" w:rsidRDefault="00BF10F4"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 xml:space="preserve">Nghị định số </w:t>
      </w:r>
      <w:r w:rsidR="007418C5" w:rsidRPr="003A1AA8">
        <w:rPr>
          <w:rFonts w:ascii="Times New Roman" w:eastAsia="Times New Roman" w:hAnsi="Times New Roman"/>
          <w:i/>
          <w:iCs/>
          <w:sz w:val="28"/>
          <w:szCs w:val="28"/>
        </w:rPr>
        <w:t>186/2025/NĐ-CP</w:t>
      </w:r>
      <w:r w:rsidRPr="003A1AA8">
        <w:rPr>
          <w:rFonts w:ascii="Times New Roman" w:eastAsia="Times New Roman" w:hAnsi="Times New Roman"/>
          <w:i/>
          <w:iCs/>
          <w:sz w:val="28"/>
          <w:szCs w:val="28"/>
        </w:rPr>
        <w:t xml:space="preserve"> ngày </w:t>
      </w:r>
      <w:r w:rsidR="007418C5" w:rsidRPr="003A1AA8">
        <w:rPr>
          <w:rFonts w:ascii="Times New Roman" w:eastAsia="Times New Roman" w:hAnsi="Times New Roman"/>
          <w:i/>
          <w:iCs/>
          <w:sz w:val="28"/>
          <w:szCs w:val="28"/>
        </w:rPr>
        <w:t>ngày 01 tháng 7 năm 2025</w:t>
      </w:r>
      <w:r w:rsidRPr="003A1AA8">
        <w:rPr>
          <w:rFonts w:ascii="Times New Roman" w:eastAsia="Times New Roman" w:hAnsi="Times New Roman"/>
          <w:i/>
          <w:iCs/>
          <w:sz w:val="28"/>
          <w:szCs w:val="28"/>
        </w:rPr>
        <w:t xml:space="preserve"> của Chính phủ </w:t>
      </w:r>
      <w:r w:rsidR="00440931" w:rsidRPr="003A1AA8">
        <w:rPr>
          <w:rFonts w:ascii="Times New Roman" w:eastAsia="Times New Roman" w:hAnsi="Times New Roman"/>
          <w:i/>
          <w:iCs/>
          <w:sz w:val="28"/>
          <w:szCs w:val="28"/>
        </w:rPr>
        <w:t>quy định chi tiết một số điều của Luật Quản lý, sử dụng tài sản công;</w:t>
      </w:r>
    </w:p>
    <w:p w14:paraId="52A5F559" w14:textId="4A39BB8A" w:rsidR="00FD2587" w:rsidRPr="003A1AA8" w:rsidRDefault="00FD2587"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29/2018/NĐ-CP ngày 05 tháng 3 năm 2018 của Chính phủ quy định trình tự, thủ tục xác lập quyền sở hữu toàn dân về tài sản và xử lý đối với tài sản được xác lập quyền sở hữu toàn dân;</w:t>
      </w:r>
    </w:p>
    <w:p w14:paraId="23DC892E" w14:textId="55A2BB4D" w:rsidR="00ED011E" w:rsidRPr="003A1AA8" w:rsidRDefault="00ED011E"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140/2025/NĐ-CP ngày 12/6/2025 của Chính phủ về phân định thẩm quyền của chính quyền địa phương 02 cấp trong lĩnh vực quản lý nhà nước của Bộ Xây dựng;</w:t>
      </w:r>
    </w:p>
    <w:p w14:paraId="5EF8532F" w14:textId="69E0F051" w:rsidR="00ED011E" w:rsidRPr="003A1AA8" w:rsidRDefault="00ED011E"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Căn cứ Nghị định số 144/2025/NĐ-CP ngày 12/6/2025 của Chính phủ về quy định về phân quyền, phân cấp trong lĩnh vực quản lý nhà nước của Bộ Xây dựng.</w:t>
      </w:r>
    </w:p>
    <w:p w14:paraId="074F7C9C" w14:textId="3616A5D8" w:rsidR="00176748" w:rsidRPr="003A1AA8" w:rsidRDefault="00176748" w:rsidP="008525C4">
      <w:pPr>
        <w:spacing w:after="0" w:line="276" w:lineRule="auto"/>
        <w:ind w:firstLine="720"/>
        <w:jc w:val="both"/>
        <w:rPr>
          <w:rFonts w:ascii="Times New Roman" w:eastAsia="Times New Roman" w:hAnsi="Times New Roman"/>
          <w:i/>
          <w:iCs/>
          <w:sz w:val="28"/>
          <w:szCs w:val="28"/>
        </w:rPr>
      </w:pPr>
      <w:r w:rsidRPr="003A1AA8">
        <w:rPr>
          <w:rFonts w:ascii="Times New Roman" w:eastAsia="Times New Roman" w:hAnsi="Times New Roman"/>
          <w:i/>
          <w:iCs/>
          <w:sz w:val="28"/>
          <w:szCs w:val="28"/>
        </w:rPr>
        <w:t>Xét đề nghị của Giám đốc Sở Xây dựng Thái Nguyên tại Tờ t</w:t>
      </w:r>
      <w:r w:rsidR="008256DE" w:rsidRPr="003A1AA8">
        <w:rPr>
          <w:rFonts w:ascii="Times New Roman" w:eastAsia="Times New Roman" w:hAnsi="Times New Roman"/>
          <w:i/>
          <w:iCs/>
          <w:sz w:val="28"/>
          <w:szCs w:val="28"/>
        </w:rPr>
        <w:t>rình số …/TTr-SXD ngày …</w:t>
      </w:r>
      <w:r w:rsidR="00622455" w:rsidRPr="003A1AA8">
        <w:rPr>
          <w:rFonts w:ascii="Times New Roman" w:eastAsia="Times New Roman" w:hAnsi="Times New Roman"/>
          <w:i/>
          <w:iCs/>
          <w:sz w:val="28"/>
          <w:szCs w:val="28"/>
        </w:rPr>
        <w:t>/</w:t>
      </w:r>
      <w:r w:rsidR="008256DE" w:rsidRPr="003A1AA8">
        <w:rPr>
          <w:rFonts w:ascii="Times New Roman" w:eastAsia="Times New Roman" w:hAnsi="Times New Roman"/>
          <w:i/>
          <w:iCs/>
          <w:sz w:val="28"/>
          <w:szCs w:val="28"/>
        </w:rPr>
        <w:t>…</w:t>
      </w:r>
      <w:r w:rsidR="002D5216" w:rsidRPr="003A1AA8">
        <w:rPr>
          <w:rFonts w:ascii="Times New Roman" w:eastAsia="Times New Roman" w:hAnsi="Times New Roman"/>
          <w:i/>
          <w:iCs/>
          <w:sz w:val="28"/>
          <w:szCs w:val="28"/>
        </w:rPr>
        <w:t xml:space="preserve">/2026 </w:t>
      </w:r>
      <w:r w:rsidRPr="003A1AA8">
        <w:rPr>
          <w:rFonts w:ascii="Times New Roman" w:eastAsia="Times New Roman" w:hAnsi="Times New Roman"/>
          <w:i/>
          <w:iCs/>
          <w:sz w:val="28"/>
          <w:szCs w:val="28"/>
        </w:rPr>
        <w:t xml:space="preserve">Ủy ban nhân dân tỉnh Thái Nguyên ban hành Quyết định </w:t>
      </w:r>
      <w:r w:rsidR="00622455" w:rsidRPr="003A1AA8">
        <w:rPr>
          <w:rFonts w:ascii="Times New Roman" w:eastAsia="Times New Roman" w:hAnsi="Times New Roman"/>
          <w:i/>
          <w:iCs/>
          <w:sz w:val="28"/>
          <w:szCs w:val="28"/>
        </w:rPr>
        <w:t>Sửa đổi một số điều của Quy định ban hành kèm theo Quyết định số 47/2024/QĐ-UBND ngày 14 tháng 11 năm 2024 của Ủy ban nhân dân tỉnh Thái Nguyên về bàn giao, quản lý và phân cấp tiếp nhận bàn giao đối với các công trình hạ tầng thuộc các dự án đầu tư xây dựng khu đô thị, khu nhà ở, khu dân cư trên địa bàn tỉnh</w:t>
      </w:r>
      <w:r w:rsidR="00E62A61" w:rsidRPr="003A1AA8">
        <w:rPr>
          <w:rFonts w:ascii="Times New Roman" w:eastAsia="Times New Roman" w:hAnsi="Times New Roman"/>
          <w:i/>
          <w:iCs/>
          <w:sz w:val="28"/>
          <w:szCs w:val="28"/>
        </w:rPr>
        <w:t>.</w:t>
      </w:r>
    </w:p>
    <w:p w14:paraId="4A7E9EDA" w14:textId="03351024" w:rsidR="00E62A61" w:rsidRPr="003A1AA8" w:rsidRDefault="00E020C2" w:rsidP="008525C4">
      <w:pPr>
        <w:spacing w:after="0" w:line="276" w:lineRule="auto"/>
        <w:ind w:firstLine="720"/>
        <w:jc w:val="both"/>
        <w:rPr>
          <w:rFonts w:ascii="Times New Roman" w:eastAsia="Times New Roman" w:hAnsi="Times New Roman"/>
          <w:b/>
          <w:bCs/>
          <w:sz w:val="28"/>
          <w:szCs w:val="28"/>
        </w:rPr>
      </w:pPr>
      <w:r w:rsidRPr="003A1AA8">
        <w:rPr>
          <w:rFonts w:ascii="Times New Roman" w:eastAsia="Times New Roman" w:hAnsi="Times New Roman"/>
          <w:b/>
          <w:bCs/>
          <w:sz w:val="28"/>
          <w:szCs w:val="28"/>
        </w:rPr>
        <w:t xml:space="preserve">Điều 1. </w:t>
      </w:r>
      <w:r w:rsidR="004D5886" w:rsidRPr="003A1AA8">
        <w:rPr>
          <w:rFonts w:ascii="Times New Roman" w:eastAsia="Times New Roman" w:hAnsi="Times New Roman"/>
          <w:b/>
          <w:bCs/>
          <w:sz w:val="28"/>
          <w:szCs w:val="28"/>
        </w:rPr>
        <w:t>Sửa đổi, bổ sung một số điều của Quy định ban hành kèm theo Quyết định số 47/2024/QĐ-UBND ngày 14 tháng 11 năm 2024 của Ủy ban nhân dân tỉnh Thái Nguyên về bàn giao, quản lý và phân cấp tiếp nhận bàn giao đối với các công trình hạ tầng thuộc các dự án đầu tư xây dựng khu đô thị, khu nhà ở, khu dân cư trên địa bàn tỉnh Thái Nguyên như sau:</w:t>
      </w:r>
    </w:p>
    <w:p w14:paraId="7595B582" w14:textId="77777777" w:rsidR="00791BCE" w:rsidRPr="003A1AA8" w:rsidRDefault="00791BCE" w:rsidP="008525C4">
      <w:pPr>
        <w:spacing w:after="0" w:line="276" w:lineRule="auto"/>
        <w:ind w:firstLine="720"/>
        <w:jc w:val="both"/>
        <w:rPr>
          <w:rFonts w:ascii="Times New Roman" w:eastAsia="Times New Roman" w:hAnsi="Times New Roman"/>
          <w:b/>
          <w:bCs/>
          <w:sz w:val="28"/>
          <w:szCs w:val="28"/>
        </w:rPr>
      </w:pPr>
      <w:r w:rsidRPr="003A1AA8">
        <w:rPr>
          <w:rFonts w:ascii="Times New Roman" w:eastAsia="Times New Roman" w:hAnsi="Times New Roman"/>
          <w:b/>
          <w:bCs/>
          <w:sz w:val="28"/>
          <w:szCs w:val="28"/>
        </w:rPr>
        <w:t>1. Sửa đổi khoản 3 Điều 2 như sau:</w:t>
      </w:r>
    </w:p>
    <w:p w14:paraId="0B613B9C" w14:textId="04F5DBFB" w:rsidR="00791BCE" w:rsidRPr="003A1AA8" w:rsidRDefault="00465ACA" w:rsidP="008525C4">
      <w:pPr>
        <w:spacing w:after="0" w:line="276" w:lineRule="auto"/>
        <w:ind w:firstLine="720"/>
        <w:jc w:val="both"/>
        <w:rPr>
          <w:rFonts w:ascii="Times New Roman" w:eastAsia="Times New Roman" w:hAnsi="Times New Roman"/>
          <w:bCs/>
          <w:sz w:val="28"/>
          <w:szCs w:val="28"/>
        </w:rPr>
      </w:pPr>
      <w:r w:rsidRPr="003A1AA8">
        <w:rPr>
          <w:rFonts w:ascii="Times New Roman" w:eastAsia="Times New Roman" w:hAnsi="Times New Roman"/>
          <w:bCs/>
          <w:sz w:val="28"/>
          <w:szCs w:val="28"/>
        </w:rPr>
        <w:t>“</w:t>
      </w:r>
      <w:r w:rsidR="00791BCE" w:rsidRPr="003A1AA8">
        <w:rPr>
          <w:rFonts w:ascii="Times New Roman" w:eastAsia="Times New Roman" w:hAnsi="Times New Roman"/>
          <w:bCs/>
          <w:sz w:val="28"/>
          <w:szCs w:val="28"/>
        </w:rPr>
        <w:t>3. Bên tiếp nhận bao gồm:</w:t>
      </w:r>
    </w:p>
    <w:p w14:paraId="2C387B0F" w14:textId="0F0DDDD1" w:rsidR="00791BCE" w:rsidRPr="003A1AA8" w:rsidRDefault="00791BCE" w:rsidP="008525C4">
      <w:pPr>
        <w:spacing w:after="0" w:line="276" w:lineRule="auto"/>
        <w:ind w:firstLine="720"/>
        <w:jc w:val="both"/>
        <w:rPr>
          <w:rFonts w:ascii="Times New Roman" w:eastAsia="Times New Roman" w:hAnsi="Times New Roman"/>
          <w:bCs/>
          <w:sz w:val="28"/>
          <w:szCs w:val="28"/>
        </w:rPr>
      </w:pPr>
      <w:r w:rsidRPr="003A1AA8">
        <w:rPr>
          <w:rFonts w:ascii="Times New Roman" w:eastAsia="Times New Roman" w:hAnsi="Times New Roman"/>
          <w:bCs/>
          <w:sz w:val="28"/>
          <w:szCs w:val="28"/>
        </w:rPr>
        <w:t xml:space="preserve">a) Ủy ban nhân dân tỉnh Thái Nguyên hoặc cơ quan, đơn vị được Ủy ban nhân dân tỉnh Thái Nguyên </w:t>
      </w:r>
      <w:r w:rsidR="00127768" w:rsidRPr="003A1AA8">
        <w:rPr>
          <w:rFonts w:ascii="Times New Roman" w:eastAsia="Times New Roman" w:hAnsi="Times New Roman"/>
          <w:bCs/>
          <w:sz w:val="28"/>
          <w:szCs w:val="28"/>
        </w:rPr>
        <w:t>ủy quyền</w:t>
      </w:r>
      <w:r w:rsidRPr="003A1AA8">
        <w:rPr>
          <w:rFonts w:ascii="Times New Roman" w:eastAsia="Times New Roman" w:hAnsi="Times New Roman"/>
          <w:bCs/>
          <w:sz w:val="28"/>
          <w:szCs w:val="28"/>
        </w:rPr>
        <w:t>.</w:t>
      </w:r>
    </w:p>
    <w:p w14:paraId="0DD5A872" w14:textId="77777777" w:rsidR="00791BCE" w:rsidRPr="003A1AA8" w:rsidRDefault="00791BCE" w:rsidP="008525C4">
      <w:pPr>
        <w:spacing w:after="0" w:line="276" w:lineRule="auto"/>
        <w:ind w:firstLine="720"/>
        <w:jc w:val="both"/>
        <w:rPr>
          <w:rFonts w:ascii="Times New Roman" w:eastAsia="Times New Roman" w:hAnsi="Times New Roman"/>
          <w:b/>
          <w:bCs/>
          <w:sz w:val="28"/>
          <w:szCs w:val="28"/>
        </w:rPr>
      </w:pPr>
      <w:r w:rsidRPr="003A1AA8">
        <w:rPr>
          <w:rFonts w:ascii="Times New Roman" w:eastAsia="Times New Roman" w:hAnsi="Times New Roman"/>
          <w:b/>
          <w:bCs/>
          <w:sz w:val="28"/>
          <w:szCs w:val="28"/>
        </w:rPr>
        <w:t>b) Ủy ban nhân dân cấp xã.</w:t>
      </w:r>
    </w:p>
    <w:p w14:paraId="58ABE784" w14:textId="570831B3" w:rsidR="00791BCE" w:rsidRPr="003A1AA8" w:rsidRDefault="00791BCE" w:rsidP="008525C4">
      <w:pPr>
        <w:spacing w:after="0" w:line="276" w:lineRule="auto"/>
        <w:ind w:firstLine="720"/>
        <w:jc w:val="both"/>
        <w:rPr>
          <w:rFonts w:ascii="Times New Roman" w:eastAsia="Times New Roman" w:hAnsi="Times New Roman"/>
          <w:bCs/>
          <w:sz w:val="28"/>
          <w:szCs w:val="28"/>
        </w:rPr>
      </w:pPr>
      <w:r w:rsidRPr="003A1AA8">
        <w:rPr>
          <w:rFonts w:ascii="Times New Roman" w:eastAsia="Times New Roman" w:hAnsi="Times New Roman"/>
          <w:bCs/>
          <w:sz w:val="28"/>
          <w:szCs w:val="28"/>
        </w:rPr>
        <w:t>c) Các Sở chuyên ngành hoặc các cơ quan, đơn vị được Ủy ban nhân dân tỉnh giao quản lý tài sản hoặc giao quản lý, sử dụng công trình hạ tầng kỹ thuật, hạ tầng xã hội.</w:t>
      </w:r>
    </w:p>
    <w:p w14:paraId="25B8E2A3" w14:textId="3FDA3584" w:rsidR="004D5886" w:rsidRPr="003A1AA8" w:rsidRDefault="00791BCE" w:rsidP="008525C4">
      <w:pPr>
        <w:spacing w:after="0" w:line="276" w:lineRule="auto"/>
        <w:ind w:firstLine="720"/>
        <w:jc w:val="both"/>
        <w:rPr>
          <w:rFonts w:ascii="Times New Roman" w:eastAsia="Times New Roman" w:hAnsi="Times New Roman"/>
          <w:bCs/>
          <w:sz w:val="28"/>
          <w:szCs w:val="28"/>
        </w:rPr>
      </w:pPr>
      <w:r w:rsidRPr="003A1AA8">
        <w:rPr>
          <w:rFonts w:ascii="Times New Roman" w:eastAsia="Times New Roman" w:hAnsi="Times New Roman"/>
          <w:bCs/>
          <w:sz w:val="28"/>
          <w:szCs w:val="28"/>
        </w:rPr>
        <w:lastRenderedPageBreak/>
        <w:t>d) Các đơn vị chuyên ngành hoặc các cơ quan, đơn vị khác theo quy định của pháp luật chuyên ngành.</w:t>
      </w:r>
      <w:r w:rsidR="00465ACA" w:rsidRPr="003A1AA8">
        <w:rPr>
          <w:rFonts w:ascii="Times New Roman" w:eastAsia="Times New Roman" w:hAnsi="Times New Roman"/>
          <w:bCs/>
          <w:sz w:val="28"/>
          <w:szCs w:val="28"/>
        </w:rPr>
        <w:t>”</w:t>
      </w:r>
    </w:p>
    <w:p w14:paraId="66CC76D3"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2. Sửa đổi khoản 2 Điều 3 như sau:</w:t>
      </w:r>
    </w:p>
    <w:p w14:paraId="4B5B87CD" w14:textId="5571F231" w:rsidR="00E35060" w:rsidRPr="003A1AA8" w:rsidRDefault="00465ACA" w:rsidP="008525C4">
      <w:pPr>
        <w:spacing w:after="0" w:line="276" w:lineRule="auto"/>
        <w:ind w:firstLine="720"/>
        <w:jc w:val="both"/>
        <w:rPr>
          <w:rFonts w:ascii="Times New Roman" w:eastAsia="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2. Đối với các dự án đầu tư đã có văn bản về chấp thuận chủ trương đầu tư trước thời điểm Quy định này có hiệu lực thi hành, đã triển khai thực hiện mà trong văn bản về chấp thuận chủ trương đầu tư chưa có nội dung về bàn giao, tiếp nhận thì Chủ đầu tư dự án phối hợp với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nơi có dự án để lập bổ sung sơ bộ phương án bàn giao quản lý theo quy định tại Điều 4 của Quy định này, gửi báo cáo Ủy ban nhân dân tỉnh làm cơ sở thực hiện.</w:t>
      </w:r>
      <w:r w:rsidRPr="003A1AA8">
        <w:rPr>
          <w:rFonts w:ascii="Times New Roman" w:eastAsia="Times New Roman" w:hAnsi="Times New Roman"/>
          <w:sz w:val="28"/>
          <w:szCs w:val="28"/>
        </w:rPr>
        <w:t>”</w:t>
      </w:r>
    </w:p>
    <w:p w14:paraId="4E0E9A3A" w14:textId="0B6EB83A" w:rsidR="008525C4" w:rsidRPr="003A1AA8" w:rsidRDefault="00144C9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3</w:t>
      </w:r>
      <w:r w:rsidR="008525C4" w:rsidRPr="003A1AA8">
        <w:rPr>
          <w:rFonts w:ascii="Times New Roman" w:eastAsia="Times New Roman" w:hAnsi="Times New Roman"/>
          <w:b/>
          <w:bCs/>
          <w:sz w:val="28"/>
          <w:szCs w:val="28"/>
        </w:rPr>
        <w:t xml:space="preserve">. Sửa đổi </w:t>
      </w:r>
      <w:r w:rsidR="0059780D" w:rsidRPr="003A1AA8">
        <w:rPr>
          <w:rFonts w:ascii="Times New Roman" w:eastAsia="Times New Roman" w:hAnsi="Times New Roman"/>
          <w:b/>
          <w:bCs/>
          <w:sz w:val="28"/>
          <w:szCs w:val="28"/>
        </w:rPr>
        <w:t>các</w:t>
      </w:r>
      <w:r w:rsidR="00127768" w:rsidRPr="003A1AA8">
        <w:rPr>
          <w:rFonts w:ascii="Times New Roman" w:eastAsia="Times New Roman" w:hAnsi="Times New Roman"/>
          <w:b/>
          <w:bCs/>
          <w:sz w:val="28"/>
          <w:szCs w:val="28"/>
        </w:rPr>
        <w:t xml:space="preserve"> </w:t>
      </w:r>
      <w:r w:rsidR="008525C4" w:rsidRPr="003A1AA8">
        <w:rPr>
          <w:rFonts w:ascii="Times New Roman" w:eastAsia="Times New Roman" w:hAnsi="Times New Roman"/>
          <w:b/>
          <w:bCs/>
          <w:sz w:val="28"/>
          <w:szCs w:val="28"/>
        </w:rPr>
        <w:t xml:space="preserve">khoản </w:t>
      </w:r>
      <w:r w:rsidR="0059780D" w:rsidRPr="003A1AA8">
        <w:rPr>
          <w:rFonts w:ascii="Times New Roman" w:eastAsia="Times New Roman" w:hAnsi="Times New Roman"/>
          <w:b/>
          <w:bCs/>
          <w:sz w:val="28"/>
          <w:szCs w:val="28"/>
        </w:rPr>
        <w:t xml:space="preserve">4, </w:t>
      </w:r>
      <w:r w:rsidR="008525C4" w:rsidRPr="003A1AA8">
        <w:rPr>
          <w:rFonts w:ascii="Times New Roman" w:eastAsia="Times New Roman" w:hAnsi="Times New Roman"/>
          <w:b/>
          <w:bCs/>
          <w:sz w:val="28"/>
          <w:szCs w:val="28"/>
        </w:rPr>
        <w:t>8 Điều 5 như sau:</w:t>
      </w:r>
    </w:p>
    <w:p w14:paraId="1A664800" w14:textId="77777777" w:rsidR="0059780D" w:rsidRPr="003A1AA8" w:rsidRDefault="00465ACA" w:rsidP="0059780D">
      <w:pPr>
        <w:spacing w:after="0" w:line="276" w:lineRule="auto"/>
        <w:ind w:firstLine="720"/>
        <w:jc w:val="both"/>
        <w:rPr>
          <w:rFonts w:ascii="Times New Roman" w:hAnsi="Times New Roman"/>
          <w:sz w:val="28"/>
          <w:szCs w:val="28"/>
        </w:rPr>
      </w:pPr>
      <w:r w:rsidRPr="003A1AA8">
        <w:rPr>
          <w:rFonts w:ascii="Times New Roman" w:hAnsi="Times New Roman"/>
          <w:sz w:val="28"/>
          <w:szCs w:val="28"/>
        </w:rPr>
        <w:t>“</w:t>
      </w:r>
      <w:r w:rsidR="0059780D" w:rsidRPr="003A1AA8">
        <w:rPr>
          <w:rFonts w:ascii="Times New Roman" w:hAnsi="Times New Roman"/>
          <w:sz w:val="28"/>
          <w:szCs w:val="28"/>
        </w:rPr>
        <w:t>4. Bàn giao tài sản:</w:t>
      </w:r>
    </w:p>
    <w:p w14:paraId="3238CD3E" w14:textId="77777777" w:rsidR="0059780D" w:rsidRPr="003A1AA8" w:rsidRDefault="0059780D" w:rsidP="0059780D">
      <w:pPr>
        <w:spacing w:after="0" w:line="276" w:lineRule="auto"/>
        <w:ind w:firstLine="720"/>
        <w:jc w:val="both"/>
        <w:rPr>
          <w:rFonts w:ascii="Times New Roman" w:hAnsi="Times New Roman"/>
          <w:sz w:val="28"/>
          <w:szCs w:val="28"/>
        </w:rPr>
      </w:pPr>
      <w:r w:rsidRPr="003A1AA8">
        <w:rPr>
          <w:rFonts w:ascii="Times New Roman" w:hAnsi="Times New Roman"/>
          <w:sz w:val="28"/>
          <w:szCs w:val="28"/>
        </w:rPr>
        <w:t>Tùy theo điều kiện cụ thể của từng dự án, công trình đã hoàn thành có thể được tổ chức bàn giao, tiếp nhận về tài sản. Để thực hiện bàn giao, tiếp nhận tài sản là các công trình, hạng mục công trình thuộc dự án thì Chủ đầu tư căn cứ khoản 3 Điều 23 Nghị định số 06/2021/NĐ-CP đã được sửa đổi, bổ sung tại điểm b khoản 5 Điều 11 Nghị định số 35/2023/NĐ-CP để thực hiện.</w:t>
      </w:r>
    </w:p>
    <w:p w14:paraId="39781EA1" w14:textId="0A1DBF19" w:rsidR="0059780D" w:rsidRPr="003A1AA8" w:rsidRDefault="0059780D" w:rsidP="0059780D">
      <w:pPr>
        <w:spacing w:after="0" w:line="276" w:lineRule="auto"/>
        <w:ind w:firstLine="720"/>
        <w:jc w:val="both"/>
        <w:rPr>
          <w:rFonts w:ascii="Times New Roman" w:hAnsi="Times New Roman"/>
          <w:sz w:val="28"/>
          <w:szCs w:val="28"/>
        </w:rPr>
      </w:pPr>
      <w:r w:rsidRPr="003A1AA8">
        <w:rPr>
          <w:rFonts w:ascii="Times New Roman" w:hAnsi="Times New Roman"/>
          <w:sz w:val="28"/>
          <w:szCs w:val="28"/>
        </w:rPr>
        <w:t>…</w:t>
      </w:r>
    </w:p>
    <w:p w14:paraId="04000A9F" w14:textId="797FDE17" w:rsidR="008525C4" w:rsidRPr="003A1AA8" w:rsidRDefault="008525C4" w:rsidP="008525C4">
      <w:pPr>
        <w:spacing w:after="0" w:line="276" w:lineRule="auto"/>
        <w:ind w:firstLine="720"/>
        <w:jc w:val="both"/>
        <w:rPr>
          <w:rFonts w:ascii="Times New Roman" w:hAnsi="Times New Roman"/>
          <w:sz w:val="28"/>
          <w:szCs w:val="28"/>
        </w:rPr>
      </w:pPr>
      <w:r w:rsidRPr="003A1AA8">
        <w:rPr>
          <w:rFonts w:ascii="Times New Roman" w:hAnsi="Times New Roman"/>
          <w:sz w:val="28"/>
          <w:szCs w:val="28"/>
        </w:rPr>
        <w:t xml:space="preserve">8. Trường hợp công trình, dự án nằm trên địa bàn từ hai đơn vị hành chính </w:t>
      </w:r>
      <w:r w:rsidRPr="003A1AA8">
        <w:rPr>
          <w:rFonts w:ascii="Times New Roman" w:hAnsi="Times New Roman"/>
          <w:b/>
          <w:sz w:val="28"/>
          <w:szCs w:val="28"/>
        </w:rPr>
        <w:t>cấp xã</w:t>
      </w:r>
      <w:r w:rsidRPr="003A1AA8">
        <w:rPr>
          <w:rFonts w:ascii="Times New Roman" w:hAnsi="Times New Roman"/>
          <w:sz w:val="28"/>
          <w:szCs w:val="28"/>
        </w:rPr>
        <w:t xml:space="preserve"> trở lên thì Ủy ban nhân dân tỉnh Thái Nguyên xem xét, quyết định đơn vị tiếp nhận đối với từng trường hợp cụ thể.</w:t>
      </w:r>
      <w:r w:rsidR="00465ACA" w:rsidRPr="003A1AA8">
        <w:rPr>
          <w:rFonts w:ascii="Times New Roman" w:hAnsi="Times New Roman"/>
          <w:sz w:val="28"/>
          <w:szCs w:val="28"/>
        </w:rPr>
        <w:t>”</w:t>
      </w:r>
    </w:p>
    <w:p w14:paraId="1A1FB788" w14:textId="4D479BFC"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4</w:t>
      </w:r>
      <w:r w:rsidR="00E35060" w:rsidRPr="003A1AA8">
        <w:rPr>
          <w:rFonts w:ascii="Times New Roman" w:eastAsia="Times New Roman" w:hAnsi="Times New Roman"/>
          <w:b/>
          <w:bCs/>
          <w:sz w:val="28"/>
          <w:szCs w:val="28"/>
        </w:rPr>
        <w:t>. Sửa đổi khoản 3 Điều 6 như sau:</w:t>
      </w:r>
    </w:p>
    <w:p w14:paraId="54A2A8FB" w14:textId="3C1187B5" w:rsidR="00E35060"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3. Đối với các dự án khu đô thị, khu nhà ở, khu dân cư có quy mô diện tích hoặc dân số tương ứng khu đô thị theo quy định của pháp luật về xây dựng; có quy mô, tính chất đầu tư xây dựng các công trình hạ tầng kỹ thuật, hạ tầng xã hội, một số công trình biểu tượng, cảnh quan với chi phí vận hành cao, đem lại lợi thế thương mại cho Chủ đầu tư dự án khi thực hiện kinh doanh các sản phẩm bất động sản tại dự án thì tùy vào từng trường hợp cụ thể, Chủ đầu tư phối hợp với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nơi có dự án đề xuất, báo cáo Ủy ban nhân dân tỉnh quyết định việc bàn giao một số công trình hạ tầng thiết yếu, các công trình hạ tầng khung trong dự án cho Nhà nước.</w:t>
      </w:r>
      <w:r w:rsidRPr="003A1AA8">
        <w:rPr>
          <w:rFonts w:ascii="Times New Roman" w:eastAsia="Times New Roman" w:hAnsi="Times New Roman"/>
          <w:sz w:val="28"/>
          <w:szCs w:val="28"/>
        </w:rPr>
        <w:t>”</w:t>
      </w:r>
    </w:p>
    <w:p w14:paraId="7F398490" w14:textId="1F529C0C"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5</w:t>
      </w:r>
      <w:r w:rsidR="00E35060" w:rsidRPr="003A1AA8">
        <w:rPr>
          <w:rFonts w:ascii="Times New Roman" w:eastAsia="Times New Roman" w:hAnsi="Times New Roman"/>
          <w:b/>
          <w:bCs/>
          <w:sz w:val="28"/>
          <w:szCs w:val="28"/>
        </w:rPr>
        <w:t>. Sửa đổi Điều 7 như sau:</w:t>
      </w:r>
    </w:p>
    <w:p w14:paraId="5C9F9148" w14:textId="0F2F6531" w:rsidR="00E35060" w:rsidRPr="003A1AA8" w:rsidRDefault="00465ACA" w:rsidP="008525C4">
      <w:pPr>
        <w:spacing w:after="0" w:line="276" w:lineRule="auto"/>
        <w:ind w:firstLine="720"/>
        <w:rPr>
          <w:rFonts w:ascii="Times New Roman" w:hAnsi="Times New Roman"/>
          <w:sz w:val="28"/>
          <w:szCs w:val="28"/>
        </w:rPr>
      </w:pPr>
      <w:r w:rsidRPr="003A1AA8">
        <w:rPr>
          <w:rFonts w:ascii="Times New Roman" w:eastAsia="Times New Roman" w:hAnsi="Times New Roman"/>
          <w:b/>
          <w:bCs/>
          <w:sz w:val="28"/>
          <w:szCs w:val="28"/>
        </w:rPr>
        <w:t>“</w:t>
      </w:r>
      <w:r w:rsidR="00E35060" w:rsidRPr="003A1AA8">
        <w:rPr>
          <w:rFonts w:ascii="Times New Roman" w:eastAsia="Times New Roman" w:hAnsi="Times New Roman"/>
          <w:b/>
          <w:bCs/>
          <w:sz w:val="28"/>
          <w:szCs w:val="28"/>
        </w:rPr>
        <w:t>Điều 7. Phân cấp tiếp nhận thuộc thẩm quyền của Ủy ban nhân dân tỉnh Thái Nguyên</w:t>
      </w:r>
      <w:r w:rsidRPr="003A1AA8">
        <w:rPr>
          <w:rFonts w:ascii="Times New Roman" w:eastAsia="Times New Roman" w:hAnsi="Times New Roman"/>
          <w:b/>
          <w:bCs/>
          <w:sz w:val="28"/>
          <w:szCs w:val="28"/>
        </w:rPr>
        <w:t>”</w:t>
      </w:r>
    </w:p>
    <w:p w14:paraId="7095527E"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1. Phân cấp cho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là bên tiếp nhận bàn giao tài sản đối với các khu đô thị, khu nhà ở, khu dân cư theo quy định tại khoản 4 Điều 38 Nghị định số 11/2013/NĐ-CP được sửa đổi, bổ sung tại khoản 8 Điều 4 Nghị định số 35/2023/NĐ-CP.</w:t>
      </w:r>
    </w:p>
    <w:p w14:paraId="2B8A95B9"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lastRenderedPageBreak/>
        <w:t xml:space="preserve">2. Giao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là cơ quan được giao nhiệm vụ tiếp nhận tài sản từ Chủ đầu tư dự án khu đô thị, khu dân cư quy định tại Nghị định số 43/2022/NĐ-CP.</w:t>
      </w:r>
    </w:p>
    <w:p w14:paraId="28880C61" w14:textId="2E0295E6"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3. Giao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là cơ quan nhận bàn giao hạ tầng kỹ thuật trong các dự án khu đô thị, khu dân cư và dự án khác quy định tại khoản 4 Điều 3 Nghị định số 02/2024/NĐ-CP ngày 10 tháng 01 năm 2024 của Chính phủ về việc chuyển giao công trình điện là tài sản công sang Tập đoàn Điện lực Việt Nam (sau đây viết tắt là Nghị định số 02/2024/NĐ-CP).</w:t>
      </w:r>
      <w:r w:rsidR="00465ACA" w:rsidRPr="003A1AA8">
        <w:rPr>
          <w:rFonts w:ascii="Times New Roman" w:eastAsia="Times New Roman" w:hAnsi="Times New Roman"/>
          <w:sz w:val="28"/>
          <w:szCs w:val="28"/>
        </w:rPr>
        <w:t>”</w:t>
      </w:r>
    </w:p>
    <w:p w14:paraId="754D2C00" w14:textId="10F32547"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6</w:t>
      </w:r>
      <w:r w:rsidR="00E35060" w:rsidRPr="003A1AA8">
        <w:rPr>
          <w:rFonts w:ascii="Times New Roman" w:eastAsia="Times New Roman" w:hAnsi="Times New Roman"/>
          <w:b/>
          <w:bCs/>
          <w:sz w:val="28"/>
          <w:szCs w:val="28"/>
        </w:rPr>
        <w:t>. Sửa đổi Điều 9 như sau:</w:t>
      </w:r>
    </w:p>
    <w:p w14:paraId="446B226E" w14:textId="20081B85" w:rsidR="00E35060" w:rsidRPr="003A1AA8" w:rsidRDefault="00465ACA" w:rsidP="008525C4">
      <w:pPr>
        <w:spacing w:after="0" w:line="276" w:lineRule="auto"/>
        <w:ind w:firstLine="720"/>
        <w:jc w:val="both"/>
        <w:rPr>
          <w:rFonts w:ascii="Times New Roman" w:eastAsia="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1. Chủ đầu tư bàn giao công trình cấp điện của dự án (bao gồm công trình đường dây trung thế, trạm biến áp, đường dây hạ thế, các thiết bị cung cấp đến các hộ dân...) cho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để thực hiện bàn giao nguyên trạng công trình điện sang Tập đoàn Điện lực Việt Nam theo quy định tại Nghị định số 02/2024/NĐ-CP.</w:t>
      </w:r>
      <w:r w:rsidRPr="003A1AA8">
        <w:rPr>
          <w:rFonts w:ascii="Times New Roman" w:eastAsia="Times New Roman" w:hAnsi="Times New Roman"/>
          <w:sz w:val="28"/>
          <w:szCs w:val="28"/>
        </w:rPr>
        <w:t>”</w:t>
      </w:r>
    </w:p>
    <w:p w14:paraId="634D94C9" w14:textId="6A930382" w:rsidR="000331F5" w:rsidRPr="003A1AA8" w:rsidRDefault="000331F5" w:rsidP="000331F5">
      <w:pPr>
        <w:spacing w:after="0" w:line="276" w:lineRule="auto"/>
        <w:ind w:firstLine="720"/>
        <w:jc w:val="both"/>
        <w:rPr>
          <w:rFonts w:ascii="Times New Roman" w:hAnsi="Times New Roman"/>
          <w:sz w:val="28"/>
          <w:szCs w:val="28"/>
        </w:rPr>
      </w:pPr>
      <w:r w:rsidRPr="003A1AA8">
        <w:rPr>
          <w:rFonts w:ascii="Times New Roman" w:hAnsi="Times New Roman"/>
          <w:sz w:val="28"/>
          <w:szCs w:val="28"/>
        </w:rPr>
        <w:t xml:space="preserve">2. Trong thời gian hoàn tất các thủ tục để chuyển giao tài sản từ cơ quan tiếp nhận (Ủy ban nhân dân </w:t>
      </w:r>
      <w:r w:rsidRPr="003A1AA8">
        <w:rPr>
          <w:rFonts w:ascii="Times New Roman" w:hAnsi="Times New Roman"/>
          <w:b/>
          <w:sz w:val="28"/>
          <w:szCs w:val="28"/>
        </w:rPr>
        <w:t>cấp xã</w:t>
      </w:r>
      <w:r w:rsidRPr="003A1AA8">
        <w:rPr>
          <w:rFonts w:ascii="Times New Roman" w:hAnsi="Times New Roman"/>
          <w:sz w:val="28"/>
          <w:szCs w:val="28"/>
        </w:rPr>
        <w:t>) về Tập đoàn Điện lực Việt Nam, Điện lực Thái Nguyên có trách nhiệm quản lý, vận hành công trình đảm bảo cung cấp điện an toàn, liên tục đến các hộ tiêu thụ trong dự án theo quy định của Luật Điện lực và các văn bản pháp luật liên quan.</w:t>
      </w:r>
    </w:p>
    <w:p w14:paraId="2E77B5DE" w14:textId="1B56C51B" w:rsidR="00060348" w:rsidRPr="003A1AA8" w:rsidRDefault="000331F5" w:rsidP="000331F5">
      <w:pPr>
        <w:spacing w:after="0" w:line="276" w:lineRule="auto"/>
        <w:ind w:firstLine="720"/>
        <w:jc w:val="both"/>
        <w:rPr>
          <w:rFonts w:ascii="Times New Roman" w:hAnsi="Times New Roman"/>
          <w:sz w:val="28"/>
          <w:szCs w:val="28"/>
        </w:rPr>
      </w:pPr>
      <w:r w:rsidRPr="003A1AA8">
        <w:rPr>
          <w:rFonts w:ascii="Times New Roman" w:hAnsi="Times New Roman"/>
          <w:sz w:val="28"/>
          <w:szCs w:val="28"/>
        </w:rPr>
        <w:t xml:space="preserve">3. Trong thời gian chưa bàn giao công trình điện cho Ủy ban nhân dân </w:t>
      </w:r>
      <w:r w:rsidRPr="003A1AA8">
        <w:rPr>
          <w:rFonts w:ascii="Times New Roman" w:hAnsi="Times New Roman"/>
          <w:b/>
          <w:sz w:val="28"/>
          <w:szCs w:val="28"/>
        </w:rPr>
        <w:t xml:space="preserve">cấp </w:t>
      </w:r>
      <w:r w:rsidR="000146BC" w:rsidRPr="003A1AA8">
        <w:rPr>
          <w:rFonts w:ascii="Times New Roman" w:hAnsi="Times New Roman"/>
          <w:b/>
          <w:sz w:val="28"/>
          <w:szCs w:val="28"/>
        </w:rPr>
        <w:t>xã</w:t>
      </w:r>
      <w:r w:rsidRPr="003A1AA8">
        <w:rPr>
          <w:rFonts w:ascii="Times New Roman" w:hAnsi="Times New Roman"/>
          <w:sz w:val="28"/>
          <w:szCs w:val="28"/>
        </w:rPr>
        <w:t>, Chủ đầu tư có trách nhiệm quản lý, vận hành (trong trường hợp có đủ điều kiện năng lực theo quy định) hoặc thuê đơn vị có đủ điều kiện năng lực để quản lý, vận hành hệ thống điện trong dự án nhằm cung cấp điện cho các hộ dân, các công trình chức năng trong quá trình chờ hoàn thành dự án và bàn giao toàn bộ hạng mục cấp điện theo quy định tại khoản 1 Điều này. Nội dung, hình thức, thời gian, giá thuê quản lý, vận hành do các bên thống nhất trên cơ sở quy định của Luật Điện lực và các văn bản hướng dẫn.</w:t>
      </w:r>
    </w:p>
    <w:p w14:paraId="5D14B053" w14:textId="0E30C09A"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7</w:t>
      </w:r>
      <w:r w:rsidR="00E35060" w:rsidRPr="003A1AA8">
        <w:rPr>
          <w:rFonts w:ascii="Times New Roman" w:eastAsia="Times New Roman" w:hAnsi="Times New Roman"/>
          <w:b/>
          <w:bCs/>
          <w:sz w:val="28"/>
          <w:szCs w:val="28"/>
        </w:rPr>
        <w:t>. Sửa đổi Điều 10 như sau:</w:t>
      </w:r>
    </w:p>
    <w:p w14:paraId="7DBD3C3C" w14:textId="17E9CE62" w:rsidR="00E35060"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1. Tùy theo tính chất của công trình chiếu sáng (chiếu sáng công trình giao thông; chiếu sáng không gian công cộng; chiếu sáng mặt ngoài công trình; chiếu sáng quảng cáo, trang trí và chiếu sáng khu vực phục vụ lễ hội) mà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và Chủ đầu tư thống nhất phương án bàn giao phù hợp cho từng dự án.</w:t>
      </w:r>
    </w:p>
    <w:p w14:paraId="5FBCD310"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2. Đối với công trình chiếu sáng công cộng được quy định tại điểm d khoản 1 Điều 2 Quy định này, Chủ đầu tư dự án bàn giao cho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nơi có dự án tiếp nhận.</w:t>
      </w:r>
    </w:p>
    <w:p w14:paraId="69FA0405"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3. Đối với các công trình chiếu sáng khác không thuộc quy định tại khoản 2 Điều này gồm: chiếu sáng mặt ngoài công trình dịch vụ thương mại, công trình hỗn hợp, thể dục thể thao có tính chất kinh doanh dịch vụ; chiếu sáng quảng cáo, </w:t>
      </w:r>
      <w:r w:rsidRPr="003A1AA8">
        <w:rPr>
          <w:rFonts w:ascii="Times New Roman" w:eastAsia="Times New Roman" w:hAnsi="Times New Roman"/>
          <w:sz w:val="28"/>
          <w:szCs w:val="28"/>
        </w:rPr>
        <w:lastRenderedPageBreak/>
        <w:t xml:space="preserve">trang trí và chiếu sáng khu vực phục vụ lễ hội sẽ do Chủ đầu tư tổ chức quản lý, vận hành hoặc có thể bàn giao cho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w:t>
      </w:r>
    </w:p>
    <w:p w14:paraId="090D5643" w14:textId="1B93F7F9" w:rsidR="00DA5166"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Trường hợp bàn giao cho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thì phải bổ sung kinh phí để phục vụ việc chiếu sáng gồm: tiền điện, chi phí cho quản lý, vận hành, duy tu hoặc lựa chọn hình thức quản lý, vận hành theo quy định tại Điều 37 Luật Nhà ở năm 2023.</w:t>
      </w:r>
      <w:r w:rsidR="00465ACA" w:rsidRPr="003A1AA8">
        <w:rPr>
          <w:rFonts w:ascii="Times New Roman" w:eastAsia="Times New Roman" w:hAnsi="Times New Roman"/>
          <w:sz w:val="28"/>
          <w:szCs w:val="28"/>
        </w:rPr>
        <w:t>”</w:t>
      </w:r>
    </w:p>
    <w:p w14:paraId="20C10459" w14:textId="1BF0DC23"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hAnsi="Times New Roman"/>
          <w:b/>
          <w:sz w:val="28"/>
          <w:szCs w:val="28"/>
        </w:rPr>
        <w:t>8</w:t>
      </w:r>
      <w:r w:rsidR="00E35060" w:rsidRPr="003A1AA8">
        <w:rPr>
          <w:rFonts w:ascii="Times New Roman" w:eastAsia="Times New Roman" w:hAnsi="Times New Roman"/>
          <w:b/>
          <w:bCs/>
          <w:sz w:val="28"/>
          <w:szCs w:val="28"/>
        </w:rPr>
        <w:t>. Sửa đổi Điều 11 như sau:</w:t>
      </w:r>
    </w:p>
    <w:p w14:paraId="27D096B0" w14:textId="7C07E99E" w:rsidR="00E35060"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1.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là chủ sở hữu công trình thoát nước được Ủy ban nhân dân tỉnh </w:t>
      </w:r>
      <w:r w:rsidR="00254E60" w:rsidRPr="003A1AA8">
        <w:rPr>
          <w:rFonts w:ascii="Times New Roman" w:eastAsia="Times New Roman" w:hAnsi="Times New Roman"/>
          <w:sz w:val="28"/>
          <w:szCs w:val="28"/>
        </w:rPr>
        <w:t xml:space="preserve">Thái Nguyên </w:t>
      </w:r>
      <w:r w:rsidR="00E35060" w:rsidRPr="003A1AA8">
        <w:rPr>
          <w:rFonts w:ascii="Times New Roman" w:eastAsia="Times New Roman" w:hAnsi="Times New Roman"/>
          <w:sz w:val="28"/>
          <w:szCs w:val="28"/>
        </w:rPr>
        <w:t>phân cấp theo Quy định</w:t>
      </w:r>
      <w:r w:rsidR="002F4F9D" w:rsidRPr="003A1AA8">
        <w:rPr>
          <w:rFonts w:ascii="Times New Roman" w:eastAsia="Times New Roman" w:hAnsi="Times New Roman"/>
          <w:sz w:val="28"/>
          <w:szCs w:val="28"/>
        </w:rPr>
        <w:t xml:space="preserve"> về</w:t>
      </w:r>
      <w:r w:rsidR="00E35060" w:rsidRPr="003A1AA8">
        <w:rPr>
          <w:rFonts w:ascii="Times New Roman" w:eastAsia="Times New Roman" w:hAnsi="Times New Roman"/>
          <w:sz w:val="28"/>
          <w:szCs w:val="28"/>
        </w:rPr>
        <w:t xml:space="preserve"> quản lý hoạt động thoát nước, xử lý nước thải trên địa bàn tỉnh Thái Nguyên</w:t>
      </w:r>
      <w:r w:rsidR="00191AFC" w:rsidRPr="003A1AA8">
        <w:rPr>
          <w:rFonts w:ascii="Times New Roman" w:eastAsia="Times New Roman" w:hAnsi="Times New Roman"/>
          <w:sz w:val="28"/>
          <w:szCs w:val="28"/>
        </w:rPr>
        <w:t xml:space="preserve"> của UBND tỉnh</w:t>
      </w:r>
      <w:r w:rsidR="00254E60" w:rsidRPr="003A1AA8">
        <w:rPr>
          <w:rFonts w:ascii="Times New Roman" w:eastAsia="Times New Roman" w:hAnsi="Times New Roman"/>
          <w:sz w:val="28"/>
          <w:szCs w:val="28"/>
        </w:rPr>
        <w:t xml:space="preserve"> ban hành</w:t>
      </w:r>
      <w:r w:rsidR="00E35060" w:rsidRPr="003A1AA8">
        <w:rPr>
          <w:rFonts w:ascii="Times New Roman" w:eastAsia="Times New Roman" w:hAnsi="Times New Roman"/>
          <w:sz w:val="28"/>
          <w:szCs w:val="28"/>
        </w:rPr>
        <w:t>.</w:t>
      </w:r>
    </w:p>
    <w:p w14:paraId="083194F0"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2. Sau khi nhận bàn giao tài sản hạ tầng thoát nước thải từ dự án,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có thể giao tài sản thoát nước thải cho đơn vị sự nghiệp trực thuộc có chức năng thực hiện dịch vụ công ích để quản lý, vận hành hoặc ký hợp đồng quản lý, vận hành với đơn vị thoát nước được lựa chọn theo quy định tại khoản 5 Điều 2 Nghị định số 80/2014/NĐ-CP.</w:t>
      </w:r>
    </w:p>
    <w:p w14:paraId="2C1E6BF7" w14:textId="630356D2"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3. Chủ đầu tư có trách nhiệm tổ chức quản lý, vận hành hệ thống thoát nước do mình đầu tư đến khi bàn giao cho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theo quy định. Nguồn kinh phí để duy trì, quản lý, vận hành hệ thống thoát nước, xử lý nước thải được lấy từ phí dịch vụ thoát nước thải theo quy định tại Nghị định số 80/2014/NĐ-CP và Thông tư số 13/2018/TT-BXD của Bộ trưởng Bộ Xây dựng và các quy định của pháp luật có liên quan.</w:t>
      </w:r>
      <w:r w:rsidR="00465ACA" w:rsidRPr="003A1AA8">
        <w:rPr>
          <w:rFonts w:ascii="Times New Roman" w:eastAsia="Times New Roman" w:hAnsi="Times New Roman"/>
          <w:sz w:val="28"/>
          <w:szCs w:val="28"/>
        </w:rPr>
        <w:t>”</w:t>
      </w:r>
    </w:p>
    <w:p w14:paraId="26209C34" w14:textId="0E39A30C"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9</w:t>
      </w:r>
      <w:r w:rsidR="00E35060" w:rsidRPr="003A1AA8">
        <w:rPr>
          <w:rFonts w:ascii="Times New Roman" w:eastAsia="Times New Roman" w:hAnsi="Times New Roman"/>
          <w:b/>
          <w:bCs/>
          <w:sz w:val="28"/>
          <w:szCs w:val="28"/>
        </w:rPr>
        <w:t>. Sửa đổi Điều 12 như sau:</w:t>
      </w:r>
    </w:p>
    <w:p w14:paraId="016BCDEA" w14:textId="2D7061AB" w:rsidR="00254E60"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1.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nơi có dự án là chủ sở hữu công trình thoát nước được Ủy ban nhân dân tỉnh Thái Nguyên phân cấp theo </w:t>
      </w:r>
      <w:r w:rsidR="00254E60" w:rsidRPr="003A1AA8">
        <w:rPr>
          <w:rFonts w:ascii="Times New Roman" w:eastAsia="Times New Roman" w:hAnsi="Times New Roman"/>
          <w:sz w:val="28"/>
          <w:szCs w:val="28"/>
        </w:rPr>
        <w:t>Quy định về quản lý hoạt động thoát nước, xử lý nước thải trên địa bàn tỉnh Thái Nguyên của UBND tỉnh ban hành.</w:t>
      </w:r>
    </w:p>
    <w:p w14:paraId="5BB1A2DB" w14:textId="7676B0B4"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2. Sau khi nhận bàn giao tài sản hạ tầng thoát nước mưa từ dự án,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có thể giao tài sản thoát nước cho đơn vị sự nghiệp có chức năng thực hiện dịch vụ công ích trực thuộc theo quy định của pháp luật về quản lý sử dụng tài sản công.</w:t>
      </w:r>
      <w:r w:rsidR="00465ACA" w:rsidRPr="003A1AA8">
        <w:rPr>
          <w:rFonts w:ascii="Times New Roman" w:eastAsia="Times New Roman" w:hAnsi="Times New Roman"/>
          <w:sz w:val="28"/>
          <w:szCs w:val="28"/>
        </w:rPr>
        <w:t>”</w:t>
      </w:r>
    </w:p>
    <w:p w14:paraId="48C1907D" w14:textId="06AD6C56"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10</w:t>
      </w:r>
      <w:r w:rsidR="00E35060" w:rsidRPr="003A1AA8">
        <w:rPr>
          <w:rFonts w:ascii="Times New Roman" w:eastAsia="Times New Roman" w:hAnsi="Times New Roman"/>
          <w:b/>
          <w:bCs/>
          <w:sz w:val="28"/>
          <w:szCs w:val="28"/>
        </w:rPr>
        <w:t>. Sửa đổi Điều 13 như sau:</w:t>
      </w:r>
    </w:p>
    <w:p w14:paraId="44D0D896" w14:textId="5A88A059" w:rsidR="00E35060"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Chủ đầu tư dự án bàn giao toàn bộ công trình giao thông trong dự án (đối với các tuyến đường trong đô thị; các tuyến đường ngoài đô thị thuộc quản lý của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cho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để tổ chức việc quản lý, khai thác theo quy định đối với công trình giao thông đường bộ.</w:t>
      </w:r>
    </w:p>
    <w:p w14:paraId="155CE49B" w14:textId="2A4797B8"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Đối với các tuyến đường cao tốc, đường quốc lộ, tỉnh lộ trong ranh giới dự án mà không thuộc thẩm quyền quản lý của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thì đơn vị tiếp nhận thực hiện theo các quy định về quản lý đường bộ.</w:t>
      </w:r>
      <w:r w:rsidR="00465ACA" w:rsidRPr="003A1AA8">
        <w:rPr>
          <w:rFonts w:ascii="Times New Roman" w:eastAsia="Times New Roman" w:hAnsi="Times New Roman"/>
          <w:sz w:val="28"/>
          <w:szCs w:val="28"/>
        </w:rPr>
        <w:t>”</w:t>
      </w:r>
    </w:p>
    <w:p w14:paraId="27BAC396" w14:textId="2617312B"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lastRenderedPageBreak/>
        <w:t>11</w:t>
      </w:r>
      <w:r w:rsidR="00E35060" w:rsidRPr="003A1AA8">
        <w:rPr>
          <w:rFonts w:ascii="Times New Roman" w:eastAsia="Times New Roman" w:hAnsi="Times New Roman"/>
          <w:b/>
          <w:bCs/>
          <w:sz w:val="28"/>
          <w:szCs w:val="28"/>
        </w:rPr>
        <w:t>. Sửa đổi khoản 1 Điều 14 như sau:</w:t>
      </w:r>
    </w:p>
    <w:p w14:paraId="4C36082B" w14:textId="51386956" w:rsidR="003C472E"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1. Đối với hệ thống cống, bể cáp, ống chờ để bố trí đường dây, đường cáp, thiết bị viễn thông, sau khi hoàn thành, Chủ đầu tư dự án bàn giao cho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để quản lý.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tổ chức cho các đơn vị dịch vụ viễn thông thuê theo quy định về sử dụng chung công trình hạ tầng kỹ thuật quy định tại Nghị định số 72/2012/NĐ-CP.</w:t>
      </w:r>
      <w:r w:rsidRPr="003A1AA8">
        <w:rPr>
          <w:rFonts w:ascii="Times New Roman" w:eastAsia="Times New Roman" w:hAnsi="Times New Roman"/>
          <w:sz w:val="28"/>
          <w:szCs w:val="28"/>
        </w:rPr>
        <w:t>”</w:t>
      </w:r>
    </w:p>
    <w:p w14:paraId="780A9164" w14:textId="34D8F877"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12</w:t>
      </w:r>
      <w:r w:rsidR="00E35060" w:rsidRPr="003A1AA8">
        <w:rPr>
          <w:rFonts w:ascii="Times New Roman" w:eastAsia="Times New Roman" w:hAnsi="Times New Roman"/>
          <w:b/>
          <w:bCs/>
          <w:sz w:val="28"/>
          <w:szCs w:val="28"/>
        </w:rPr>
        <w:t>. Sửa đổi các khoản 2, 3 Điều 15 như sau:</w:t>
      </w:r>
    </w:p>
    <w:p w14:paraId="487893A7" w14:textId="06CB76DE" w:rsidR="00E35060" w:rsidRPr="003A1AA8" w:rsidRDefault="00465ACA"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2.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là chủ sở hữu công trình hào, tuynen kỹ thuật nhận bàn giao lại từ các tổ chức, cá nhân bỏ vốn đầu tư xây dựng công trình hạ tầng kỹ thuật sử dụng chung sau khi hết thời hạn quản lý khai thác theo quy định.</w:t>
      </w:r>
    </w:p>
    <w:p w14:paraId="54C53DEA" w14:textId="77777777"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Các tổ chức, cá nhân đầu tư xây dựng khu đô thị mới, khu nhà ở, khu dân cư là chủ sở hữu, quản lý vận hành công trình hạ tầng kỹ thuật sử dụng chung đến khi bàn giao theo quy định.</w:t>
      </w:r>
    </w:p>
    <w:p w14:paraId="4B4DB9F0" w14:textId="61337529" w:rsidR="00E35060" w:rsidRPr="003A1AA8" w:rsidRDefault="00E35060"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sz w:val="28"/>
          <w:szCs w:val="28"/>
        </w:rPr>
        <w:t xml:space="preserve">3. Chủ đầu tư các dự án thực hiện bàn giao công trình hào, tuynen kỹ thuật cho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để tổ chức quản lý, khai thác theo phương án bàn giao quản lý trong Báo cáo nghiên cứu khả thi được duyệt, </w:t>
      </w:r>
      <w:r w:rsidRPr="003A1AA8">
        <w:rPr>
          <w:rFonts w:ascii="Times New Roman" w:eastAsia="Times New Roman" w:hAnsi="Times New Roman"/>
          <w:b/>
          <w:bCs/>
          <w:sz w:val="28"/>
          <w:szCs w:val="28"/>
        </w:rPr>
        <w:t>Ủy ban nhân dân cấp xã</w:t>
      </w:r>
      <w:r w:rsidRPr="003A1AA8">
        <w:rPr>
          <w:rFonts w:ascii="Times New Roman" w:eastAsia="Times New Roman" w:hAnsi="Times New Roman"/>
          <w:sz w:val="28"/>
          <w:szCs w:val="28"/>
        </w:rPr>
        <w:t xml:space="preserve"> sau khi tiếp nhận tài sản là công trình hào, tuynen kỹ thuật từ các dự án khu đô thị, khu nhà ở, khu dân cư sẽ thực hiện lựa chọn đơn vị quản lý vận hành (hoặc sử dụng đơn vị dịch vụ công ích trực thuộc để quản lý vận hành) và thực hiện cho thuê công trình hạ tầng kỹ thuật sử dụng chung theo quy định tại Nghị định số 72/2012/NĐ-CP.</w:t>
      </w:r>
      <w:r w:rsidR="00465ACA" w:rsidRPr="003A1AA8">
        <w:rPr>
          <w:rFonts w:ascii="Times New Roman" w:eastAsia="Times New Roman" w:hAnsi="Times New Roman"/>
          <w:sz w:val="28"/>
          <w:szCs w:val="28"/>
        </w:rPr>
        <w:t>”</w:t>
      </w:r>
    </w:p>
    <w:p w14:paraId="7FE3172E" w14:textId="6FCB2279" w:rsidR="00E35060" w:rsidRPr="003A1AA8" w:rsidRDefault="00EE794C" w:rsidP="008525C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13</w:t>
      </w:r>
      <w:r w:rsidR="00E35060" w:rsidRPr="003A1AA8">
        <w:rPr>
          <w:rFonts w:ascii="Times New Roman" w:eastAsia="Times New Roman" w:hAnsi="Times New Roman"/>
          <w:b/>
          <w:bCs/>
          <w:sz w:val="28"/>
          <w:szCs w:val="28"/>
        </w:rPr>
        <w:t>. Sửa đổi Điều 16 như sau:</w:t>
      </w:r>
    </w:p>
    <w:p w14:paraId="4EC45EE3" w14:textId="6CA8C2C7" w:rsidR="004D5886" w:rsidRDefault="00465ACA" w:rsidP="008525C4">
      <w:pPr>
        <w:spacing w:after="0" w:line="276" w:lineRule="auto"/>
        <w:ind w:firstLine="720"/>
        <w:jc w:val="both"/>
        <w:rPr>
          <w:rFonts w:ascii="Times New Roman" w:eastAsia="Times New Roman" w:hAnsi="Times New Roman"/>
          <w:sz w:val="28"/>
          <w:szCs w:val="28"/>
        </w:rPr>
      </w:pPr>
      <w:r w:rsidRPr="003A1AA8">
        <w:rPr>
          <w:rFonts w:ascii="Times New Roman" w:eastAsia="Times New Roman" w:hAnsi="Times New Roman"/>
          <w:sz w:val="28"/>
          <w:szCs w:val="28"/>
        </w:rPr>
        <w:t>“</w:t>
      </w:r>
      <w:r w:rsidR="00E35060" w:rsidRPr="003A1AA8">
        <w:rPr>
          <w:rFonts w:ascii="Times New Roman" w:eastAsia="Times New Roman" w:hAnsi="Times New Roman"/>
          <w:sz w:val="28"/>
          <w:szCs w:val="28"/>
        </w:rPr>
        <w:t xml:space="preserve">Chủ đầu tư các dự án bàn giao các công trình hạ tầng xã hội sử dụng mục đích công cộng (cây xanh, công viên, hồ cảnh quan, vườn hoa, sân thể thao) cho </w:t>
      </w:r>
      <w:r w:rsidR="00E35060" w:rsidRPr="003A1AA8">
        <w:rPr>
          <w:rFonts w:ascii="Times New Roman" w:eastAsia="Times New Roman" w:hAnsi="Times New Roman"/>
          <w:b/>
          <w:bCs/>
          <w:sz w:val="28"/>
          <w:szCs w:val="28"/>
        </w:rPr>
        <w:t>Ủy ban nhân dân cấp xã</w:t>
      </w:r>
      <w:r w:rsidR="00E35060" w:rsidRPr="003A1AA8">
        <w:rPr>
          <w:rFonts w:ascii="Times New Roman" w:eastAsia="Times New Roman" w:hAnsi="Times New Roman"/>
          <w:sz w:val="28"/>
          <w:szCs w:val="28"/>
        </w:rPr>
        <w:t xml:space="preserve"> để quản lý, khai thác.</w:t>
      </w:r>
      <w:r w:rsidRPr="003A1AA8">
        <w:rPr>
          <w:rFonts w:ascii="Times New Roman" w:eastAsia="Times New Roman" w:hAnsi="Times New Roman"/>
          <w:sz w:val="28"/>
          <w:szCs w:val="28"/>
        </w:rPr>
        <w:t>”</w:t>
      </w:r>
    </w:p>
    <w:p w14:paraId="21454E98" w14:textId="33A01F13" w:rsidR="003620FE" w:rsidRPr="003620FE" w:rsidRDefault="003620FE" w:rsidP="008525C4">
      <w:pPr>
        <w:spacing w:after="0" w:line="276" w:lineRule="auto"/>
        <w:ind w:firstLine="720"/>
        <w:jc w:val="both"/>
        <w:rPr>
          <w:rFonts w:ascii="Times New Roman" w:eastAsia="Times New Roman" w:hAnsi="Times New Roman"/>
          <w:b/>
          <w:sz w:val="28"/>
          <w:szCs w:val="28"/>
        </w:rPr>
      </w:pPr>
      <w:r w:rsidRPr="003620FE">
        <w:rPr>
          <w:rFonts w:ascii="Times New Roman" w:eastAsia="Times New Roman" w:hAnsi="Times New Roman"/>
          <w:b/>
          <w:sz w:val="28"/>
          <w:szCs w:val="28"/>
        </w:rPr>
        <w:t>14. Sửa đổi khoản 2 Điều 18 như sau:</w:t>
      </w:r>
    </w:p>
    <w:p w14:paraId="20D4F598" w14:textId="1CAEEF49" w:rsidR="003620FE" w:rsidRPr="003A1AA8" w:rsidRDefault="003620FE" w:rsidP="008525C4">
      <w:pPr>
        <w:spacing w:after="0" w:line="276"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"2. Trên cơ sở văn bản đề nghị và hồ sơ, tài liệu do Bên bàn giao cung cấp theo quy định tại khoản 1 Điều này, </w:t>
      </w:r>
      <w:r w:rsidRPr="003620FE">
        <w:rPr>
          <w:rFonts w:ascii="Times New Roman" w:eastAsia="Times New Roman" w:hAnsi="Times New Roman"/>
          <w:b/>
          <w:sz w:val="28"/>
          <w:szCs w:val="28"/>
        </w:rPr>
        <w:t>Bên tiếp nhận hoặc cơ quan tiếp nhận kiểm tra các nội dung về nguyên tắc bàn giao theo quy định tại Điều 5 Quy định này</w:t>
      </w:r>
      <w:r>
        <w:rPr>
          <w:rFonts w:ascii="Times New Roman" w:eastAsia="Times New Roman" w:hAnsi="Times New Roman"/>
          <w:sz w:val="28"/>
          <w:szCs w:val="28"/>
        </w:rPr>
        <w:t xml:space="preserve">, tổ chức kiểm tra để thực hiện đánh giá theo quy định tại Điều 19 của Quy định này." </w:t>
      </w:r>
    </w:p>
    <w:p w14:paraId="155A23AD" w14:textId="5741E5CA" w:rsidR="003C7F64" w:rsidRPr="003A1AA8" w:rsidRDefault="003C7F64" w:rsidP="003C7F64">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1</w:t>
      </w:r>
      <w:r w:rsidR="003620FE">
        <w:rPr>
          <w:rFonts w:ascii="Times New Roman" w:eastAsia="Times New Roman" w:hAnsi="Times New Roman"/>
          <w:b/>
          <w:bCs/>
          <w:sz w:val="28"/>
          <w:szCs w:val="28"/>
        </w:rPr>
        <w:t>5</w:t>
      </w:r>
      <w:r w:rsidRPr="003A1AA8">
        <w:rPr>
          <w:rFonts w:ascii="Times New Roman" w:eastAsia="Times New Roman" w:hAnsi="Times New Roman"/>
          <w:b/>
          <w:bCs/>
          <w:sz w:val="28"/>
          <w:szCs w:val="28"/>
        </w:rPr>
        <w:t>. Sửa đổi Điều 19 như sau:</w:t>
      </w:r>
    </w:p>
    <w:p w14:paraId="487D1C08" w14:textId="04BA0731" w:rsidR="003C7F64" w:rsidRPr="003A1AA8" w:rsidRDefault="000123FA" w:rsidP="008525C4">
      <w:pPr>
        <w:spacing w:after="0" w:line="276" w:lineRule="auto"/>
        <w:ind w:firstLine="720"/>
        <w:jc w:val="both"/>
        <w:rPr>
          <w:rFonts w:ascii="Times New Roman" w:hAnsi="Times New Roman"/>
          <w:sz w:val="28"/>
          <w:szCs w:val="28"/>
        </w:rPr>
      </w:pPr>
      <w:r w:rsidRPr="003A1AA8">
        <w:rPr>
          <w:rFonts w:ascii="Times New Roman" w:hAnsi="Times New Roman"/>
          <w:sz w:val="28"/>
          <w:szCs w:val="28"/>
        </w:rPr>
        <w:t>“</w:t>
      </w:r>
      <w:r w:rsidR="00E5108F" w:rsidRPr="003A1AA8">
        <w:rPr>
          <w:rFonts w:ascii="Times New Roman" w:hAnsi="Times New Roman"/>
          <w:sz w:val="28"/>
          <w:szCs w:val="28"/>
        </w:rPr>
        <w:t xml:space="preserve">Bên tiếp nhận tổ chức kiểm tra phục vụ việc bàn giao, tiếp nhận tài sản. Nội dung kiểm tra về sự phù hợp giữa hiện trạng công trình, hạng mục công trình với hồ sơ hoàn thành công trình theo quy định của Luật Xây dựng và danh mục tài sản bàn giao theo quy định của </w:t>
      </w:r>
      <w:r w:rsidR="00E5108F" w:rsidRPr="009B3A45">
        <w:rPr>
          <w:rFonts w:ascii="Times New Roman" w:hAnsi="Times New Roman"/>
          <w:b/>
          <w:sz w:val="28"/>
          <w:szCs w:val="28"/>
        </w:rPr>
        <w:t>Nghị định số 186/2025/NĐ-CP</w:t>
      </w:r>
      <w:r w:rsidR="00E5108F" w:rsidRPr="003A1AA8">
        <w:rPr>
          <w:rFonts w:ascii="Times New Roman" w:hAnsi="Times New Roman"/>
          <w:sz w:val="28"/>
          <w:szCs w:val="28"/>
        </w:rPr>
        <w:t xml:space="preserve"> và các quy định của pháp luật chuyên ngành có liên quan.</w:t>
      </w:r>
      <w:r w:rsidRPr="003A1AA8">
        <w:rPr>
          <w:rFonts w:ascii="Times New Roman" w:hAnsi="Times New Roman"/>
          <w:sz w:val="28"/>
          <w:szCs w:val="28"/>
        </w:rPr>
        <w:t>”</w:t>
      </w:r>
    </w:p>
    <w:p w14:paraId="26357836" w14:textId="36C51051" w:rsidR="000123FA" w:rsidRPr="003A1AA8" w:rsidRDefault="000123FA" w:rsidP="000123FA">
      <w:pPr>
        <w:spacing w:after="0" w:line="276" w:lineRule="auto"/>
        <w:ind w:firstLine="720"/>
        <w:jc w:val="both"/>
        <w:rPr>
          <w:rFonts w:ascii="Times New Roman" w:hAnsi="Times New Roman"/>
          <w:sz w:val="28"/>
          <w:szCs w:val="28"/>
        </w:rPr>
      </w:pPr>
      <w:r w:rsidRPr="003A1AA8">
        <w:rPr>
          <w:rFonts w:ascii="Times New Roman" w:eastAsia="Times New Roman" w:hAnsi="Times New Roman"/>
          <w:b/>
          <w:bCs/>
          <w:sz w:val="28"/>
          <w:szCs w:val="28"/>
        </w:rPr>
        <w:t>1</w:t>
      </w:r>
      <w:r w:rsidR="003620FE">
        <w:rPr>
          <w:rFonts w:ascii="Times New Roman" w:eastAsia="Times New Roman" w:hAnsi="Times New Roman"/>
          <w:b/>
          <w:bCs/>
          <w:sz w:val="28"/>
          <w:szCs w:val="28"/>
        </w:rPr>
        <w:t>6</w:t>
      </w:r>
      <w:r w:rsidRPr="003A1AA8">
        <w:rPr>
          <w:rFonts w:ascii="Times New Roman" w:eastAsia="Times New Roman" w:hAnsi="Times New Roman"/>
          <w:b/>
          <w:bCs/>
          <w:sz w:val="28"/>
          <w:szCs w:val="28"/>
        </w:rPr>
        <w:t>. Sửa đổi khoản 3 Điều 20</w:t>
      </w:r>
      <w:r w:rsidR="00254E60" w:rsidRPr="003A1AA8">
        <w:rPr>
          <w:rFonts w:ascii="Times New Roman" w:eastAsia="Times New Roman" w:hAnsi="Times New Roman"/>
          <w:b/>
          <w:bCs/>
          <w:sz w:val="28"/>
          <w:szCs w:val="28"/>
        </w:rPr>
        <w:t xml:space="preserve"> </w:t>
      </w:r>
      <w:r w:rsidRPr="003A1AA8">
        <w:rPr>
          <w:rFonts w:ascii="Times New Roman" w:eastAsia="Times New Roman" w:hAnsi="Times New Roman"/>
          <w:b/>
          <w:bCs/>
          <w:sz w:val="28"/>
          <w:szCs w:val="28"/>
        </w:rPr>
        <w:t>như sau:</w:t>
      </w:r>
    </w:p>
    <w:p w14:paraId="6BC687E1" w14:textId="7745DC25" w:rsidR="000123FA" w:rsidRDefault="000123FA" w:rsidP="00D72CEF">
      <w:pPr>
        <w:spacing w:after="0" w:line="276" w:lineRule="auto"/>
        <w:ind w:firstLine="720"/>
        <w:jc w:val="both"/>
        <w:rPr>
          <w:rFonts w:ascii="Times New Roman" w:hAnsi="Times New Roman"/>
          <w:sz w:val="28"/>
          <w:szCs w:val="28"/>
        </w:rPr>
      </w:pPr>
      <w:r w:rsidRPr="003A1AA8">
        <w:rPr>
          <w:rFonts w:ascii="Times New Roman" w:hAnsi="Times New Roman"/>
          <w:sz w:val="28"/>
          <w:szCs w:val="28"/>
        </w:rPr>
        <w:lastRenderedPageBreak/>
        <w:t xml:space="preserve">“3. Trường hợp hồ sơ đề nghị bàn giao không đảm bảo các thành phần theo quy định tại Điều 17 Quy định này hoặc hiện trạng công trình, hạng mục công trình thuộc dự án không phù hợp với hồ sơ hồ sơ hoàn thành công trình theo quy định của Luật Xây dựng và danh mục tài sản bàn giao theo quy định của </w:t>
      </w:r>
      <w:r w:rsidRPr="009B3A45">
        <w:rPr>
          <w:rFonts w:ascii="Times New Roman" w:hAnsi="Times New Roman"/>
          <w:b/>
          <w:sz w:val="28"/>
          <w:szCs w:val="28"/>
        </w:rPr>
        <w:t>Nghị định số 186/2025/NĐ-CP</w:t>
      </w:r>
      <w:r w:rsidRPr="003A1AA8">
        <w:rPr>
          <w:rFonts w:ascii="Times New Roman" w:hAnsi="Times New Roman"/>
          <w:sz w:val="28"/>
          <w:szCs w:val="28"/>
        </w:rPr>
        <w:t>, Bên tiếp nhận ban hành văn bản phúc đáp để bên giao biết và báo cáo Ủy ban nhân dân tỉnh Thái Nguyên để xem xét quyết định.</w:t>
      </w:r>
    </w:p>
    <w:p w14:paraId="4E1B76AB" w14:textId="19A8EE75" w:rsidR="003620FE" w:rsidRPr="003620FE" w:rsidRDefault="003620FE" w:rsidP="00D72CEF">
      <w:pPr>
        <w:spacing w:after="0" w:line="276" w:lineRule="auto"/>
        <w:ind w:firstLine="720"/>
        <w:jc w:val="both"/>
        <w:rPr>
          <w:rFonts w:ascii="Times New Roman" w:hAnsi="Times New Roman"/>
          <w:b/>
          <w:sz w:val="28"/>
          <w:szCs w:val="28"/>
        </w:rPr>
      </w:pPr>
      <w:r w:rsidRPr="003620FE">
        <w:rPr>
          <w:rFonts w:ascii="Times New Roman" w:hAnsi="Times New Roman"/>
          <w:b/>
          <w:sz w:val="28"/>
          <w:szCs w:val="28"/>
        </w:rPr>
        <w:t>1</w:t>
      </w:r>
      <w:r w:rsidR="00DE134D">
        <w:rPr>
          <w:rFonts w:ascii="Times New Roman" w:hAnsi="Times New Roman"/>
          <w:b/>
          <w:sz w:val="28"/>
          <w:szCs w:val="28"/>
        </w:rPr>
        <w:t>7</w:t>
      </w:r>
      <w:r w:rsidRPr="003620FE">
        <w:rPr>
          <w:rFonts w:ascii="Times New Roman" w:hAnsi="Times New Roman"/>
          <w:b/>
          <w:sz w:val="28"/>
          <w:szCs w:val="28"/>
        </w:rPr>
        <w:t xml:space="preserve">. </w:t>
      </w:r>
      <w:r>
        <w:rPr>
          <w:rFonts w:ascii="Times New Roman" w:hAnsi="Times New Roman"/>
          <w:b/>
          <w:sz w:val="28"/>
          <w:szCs w:val="28"/>
        </w:rPr>
        <w:t>B</w:t>
      </w:r>
      <w:r w:rsidRPr="003620FE">
        <w:rPr>
          <w:rFonts w:ascii="Times New Roman" w:hAnsi="Times New Roman"/>
          <w:b/>
          <w:sz w:val="28"/>
          <w:szCs w:val="28"/>
        </w:rPr>
        <w:t xml:space="preserve">ổ sung </w:t>
      </w:r>
      <w:r>
        <w:rPr>
          <w:rFonts w:ascii="Times New Roman" w:hAnsi="Times New Roman"/>
          <w:b/>
          <w:sz w:val="28"/>
          <w:szCs w:val="28"/>
        </w:rPr>
        <w:t xml:space="preserve">điểm c </w:t>
      </w:r>
      <w:r w:rsidRPr="003620FE">
        <w:rPr>
          <w:rFonts w:ascii="Times New Roman" w:hAnsi="Times New Roman"/>
          <w:b/>
          <w:sz w:val="28"/>
          <w:szCs w:val="28"/>
        </w:rPr>
        <w:t>khoản 2 Điều 23 như sau:</w:t>
      </w:r>
    </w:p>
    <w:p w14:paraId="096B902F" w14:textId="0D11086A" w:rsidR="003620FE" w:rsidRPr="003A1AA8" w:rsidRDefault="003620FE" w:rsidP="00D72CEF">
      <w:pPr>
        <w:spacing w:after="0" w:line="276" w:lineRule="auto"/>
        <w:ind w:firstLine="720"/>
        <w:jc w:val="both"/>
        <w:rPr>
          <w:rFonts w:ascii="Times New Roman" w:hAnsi="Times New Roman"/>
          <w:sz w:val="28"/>
          <w:szCs w:val="28"/>
        </w:rPr>
      </w:pPr>
      <w:r>
        <w:rPr>
          <w:rFonts w:ascii="Times New Roman" w:hAnsi="Times New Roman"/>
          <w:sz w:val="28"/>
          <w:szCs w:val="28"/>
        </w:rPr>
        <w:t xml:space="preserve">"c) Sau khi thực hiện nhận bàn giao tài sản từ chủ đầu tư các dự án, bên tiếp nhận </w:t>
      </w:r>
      <w:r w:rsidRPr="00DE134D">
        <w:rPr>
          <w:rFonts w:ascii="Times New Roman" w:hAnsi="Times New Roman"/>
          <w:sz w:val="28"/>
          <w:szCs w:val="28"/>
        </w:rPr>
        <w:t>là UBND các xã, phường</w:t>
      </w:r>
      <w:r>
        <w:rPr>
          <w:rFonts w:ascii="Times New Roman" w:hAnsi="Times New Roman"/>
          <w:sz w:val="28"/>
          <w:szCs w:val="28"/>
        </w:rPr>
        <w:t xml:space="preserve"> có trách nhiệm báo cáo UBND tỉnh </w:t>
      </w:r>
      <w:r w:rsidR="001012FF">
        <w:rPr>
          <w:rFonts w:ascii="Times New Roman" w:hAnsi="Times New Roman"/>
          <w:sz w:val="28"/>
          <w:szCs w:val="28"/>
        </w:rPr>
        <w:t xml:space="preserve">(đồng thời gửi Sở Xây dựng, Sở Tài chính) </w:t>
      </w:r>
      <w:r>
        <w:rPr>
          <w:rFonts w:ascii="Times New Roman" w:hAnsi="Times New Roman"/>
          <w:sz w:val="28"/>
          <w:szCs w:val="28"/>
        </w:rPr>
        <w:t>về việc tiếp nhận tài sả</w:t>
      </w:r>
      <w:r w:rsidR="001012FF">
        <w:rPr>
          <w:rFonts w:ascii="Times New Roman" w:hAnsi="Times New Roman"/>
          <w:sz w:val="28"/>
          <w:szCs w:val="28"/>
        </w:rPr>
        <w:t>n;</w:t>
      </w:r>
      <w:r>
        <w:rPr>
          <w:rFonts w:ascii="Times New Roman" w:hAnsi="Times New Roman"/>
          <w:sz w:val="28"/>
          <w:szCs w:val="28"/>
        </w:rPr>
        <w:t xml:space="preserve"> lập hồ sơ quản lý tài sản theo quy định pháp luật về quản lý, sử dụng t</w:t>
      </w:r>
      <w:bookmarkStart w:id="0" w:name="_GoBack"/>
      <w:bookmarkEnd w:id="0"/>
      <w:r>
        <w:rPr>
          <w:rFonts w:ascii="Times New Roman" w:hAnsi="Times New Roman"/>
          <w:sz w:val="28"/>
          <w:szCs w:val="28"/>
        </w:rPr>
        <w:t>ài sản công."</w:t>
      </w:r>
    </w:p>
    <w:p w14:paraId="299E02CC" w14:textId="25EF5231" w:rsidR="00E020C2" w:rsidRPr="003A1AA8" w:rsidRDefault="002144F6" w:rsidP="008525C4">
      <w:pPr>
        <w:spacing w:after="0" w:line="276" w:lineRule="auto"/>
        <w:ind w:firstLine="720"/>
        <w:jc w:val="both"/>
        <w:rPr>
          <w:rFonts w:ascii="Times New Roman" w:eastAsia="Times New Roman" w:hAnsi="Times New Roman"/>
          <w:b/>
          <w:sz w:val="28"/>
          <w:szCs w:val="28"/>
        </w:rPr>
      </w:pPr>
      <w:r w:rsidRPr="003A1AA8">
        <w:rPr>
          <w:rFonts w:ascii="Times New Roman" w:eastAsia="Times New Roman" w:hAnsi="Times New Roman"/>
          <w:b/>
          <w:sz w:val="28"/>
          <w:szCs w:val="28"/>
        </w:rPr>
        <w:t>Điều 2</w:t>
      </w:r>
      <w:r w:rsidR="00E020C2" w:rsidRPr="003A1AA8">
        <w:rPr>
          <w:rFonts w:ascii="Times New Roman" w:eastAsia="Times New Roman" w:hAnsi="Times New Roman"/>
          <w:b/>
          <w:sz w:val="28"/>
          <w:szCs w:val="28"/>
        </w:rPr>
        <w:t>. Điều khoản thi hành</w:t>
      </w:r>
    </w:p>
    <w:p w14:paraId="6CCC1282" w14:textId="23CD9A9B" w:rsidR="00E020C2" w:rsidRPr="003A1AA8" w:rsidRDefault="00E020C2" w:rsidP="008525C4">
      <w:pPr>
        <w:spacing w:after="0" w:line="276" w:lineRule="auto"/>
        <w:ind w:firstLine="720"/>
        <w:jc w:val="both"/>
        <w:rPr>
          <w:rFonts w:ascii="Times New Roman" w:eastAsia="Times New Roman" w:hAnsi="Times New Roman"/>
          <w:sz w:val="28"/>
          <w:szCs w:val="28"/>
        </w:rPr>
      </w:pPr>
      <w:r w:rsidRPr="003A1AA8">
        <w:rPr>
          <w:rFonts w:ascii="Times New Roman" w:eastAsia="Times New Roman" w:hAnsi="Times New Roman"/>
          <w:sz w:val="28"/>
          <w:szCs w:val="28"/>
        </w:rPr>
        <w:t xml:space="preserve">1. Quyết định này có hiệu lực kể từ ngày </w:t>
      </w:r>
      <w:r w:rsidR="00460217" w:rsidRPr="003A1AA8">
        <w:rPr>
          <w:rFonts w:ascii="Times New Roman" w:eastAsia="Times New Roman" w:hAnsi="Times New Roman"/>
          <w:sz w:val="28"/>
          <w:szCs w:val="28"/>
        </w:rPr>
        <w:t>30</w:t>
      </w:r>
      <w:r w:rsidRPr="003A1AA8">
        <w:rPr>
          <w:rFonts w:ascii="Times New Roman" w:eastAsia="Times New Roman" w:hAnsi="Times New Roman"/>
          <w:sz w:val="28"/>
          <w:szCs w:val="28"/>
        </w:rPr>
        <w:t xml:space="preserve"> tháng </w:t>
      </w:r>
      <w:r w:rsidR="00460217" w:rsidRPr="003A1AA8">
        <w:rPr>
          <w:rFonts w:ascii="Times New Roman" w:eastAsia="Times New Roman" w:hAnsi="Times New Roman"/>
          <w:sz w:val="28"/>
          <w:szCs w:val="28"/>
        </w:rPr>
        <w:t>6</w:t>
      </w:r>
      <w:r w:rsidRPr="003A1AA8">
        <w:rPr>
          <w:rFonts w:ascii="Times New Roman" w:eastAsia="Times New Roman" w:hAnsi="Times New Roman"/>
          <w:sz w:val="28"/>
          <w:szCs w:val="28"/>
        </w:rPr>
        <w:t xml:space="preserve"> năm 2026.</w:t>
      </w:r>
    </w:p>
    <w:p w14:paraId="0C734422" w14:textId="66A30EC0" w:rsidR="002D344F" w:rsidRPr="003A1AA8" w:rsidRDefault="00E020C2" w:rsidP="008525C4">
      <w:pPr>
        <w:spacing w:after="0" w:line="276" w:lineRule="auto"/>
        <w:ind w:firstLine="720"/>
        <w:jc w:val="both"/>
        <w:rPr>
          <w:rFonts w:ascii="Times New Roman" w:eastAsia="Times New Roman" w:hAnsi="Times New Roman"/>
          <w:sz w:val="28"/>
          <w:szCs w:val="28"/>
        </w:rPr>
      </w:pPr>
      <w:r w:rsidRPr="003A1AA8">
        <w:rPr>
          <w:rFonts w:ascii="Times New Roman" w:eastAsia="Times New Roman" w:hAnsi="Times New Roman"/>
          <w:sz w:val="28"/>
          <w:szCs w:val="28"/>
        </w:rPr>
        <w:t xml:space="preserve">2. </w:t>
      </w:r>
      <w:r w:rsidR="00A414B6" w:rsidRPr="003A1AA8">
        <w:rPr>
          <w:rFonts w:ascii="Times New Roman" w:eastAsia="Times New Roman" w:hAnsi="Times New Roman"/>
          <w:sz w:val="28"/>
          <w:szCs w:val="28"/>
        </w:rPr>
        <w:t>Chánh Văn phòng Ủy ban nhân dân tỉnh; Thủ trưởng các sở, ban, ngành của tỉnh; Chủ tịch Ủy ban nhân dân cấp xã và các tổ chức, cá nhân có liên quan chịu trách nhiệm thi hành Quyết định này./.</w:t>
      </w:r>
    </w:p>
    <w:p w14:paraId="2FA725EC" w14:textId="77777777" w:rsidR="00921426" w:rsidRPr="003A1AA8" w:rsidRDefault="00921426" w:rsidP="008525C4">
      <w:pPr>
        <w:spacing w:after="0" w:line="276" w:lineRule="auto"/>
        <w:ind w:firstLine="720"/>
        <w:jc w:val="both"/>
        <w:rPr>
          <w:rFonts w:ascii="Times New Roman" w:eastAsia="Times New Roman" w:hAnsi="Times New Roman"/>
          <w:sz w:val="28"/>
          <w:szCs w:val="28"/>
        </w:rPr>
      </w:pPr>
    </w:p>
    <w:tbl>
      <w:tblPr>
        <w:tblW w:w="5000" w:type="pct"/>
        <w:tblLook w:val="04A0" w:firstRow="1" w:lastRow="0" w:firstColumn="1" w:lastColumn="0" w:noHBand="0" w:noVBand="1"/>
      </w:tblPr>
      <w:tblGrid>
        <w:gridCol w:w="3318"/>
        <w:gridCol w:w="2073"/>
        <w:gridCol w:w="3897"/>
      </w:tblGrid>
      <w:tr w:rsidR="003A1AA8" w:rsidRPr="003A1AA8" w14:paraId="48BD3569" w14:textId="77777777" w:rsidTr="007F7522">
        <w:tc>
          <w:tcPr>
            <w:tcW w:w="1786" w:type="pct"/>
          </w:tcPr>
          <w:p w14:paraId="67220E61" w14:textId="77777777" w:rsidR="00D524F4" w:rsidRPr="003A1AA8" w:rsidRDefault="00D524F4" w:rsidP="008525C4">
            <w:pPr>
              <w:spacing w:after="0" w:line="276" w:lineRule="auto"/>
              <w:rPr>
                <w:rFonts w:ascii="Times New Roman" w:eastAsia="Times New Roman" w:hAnsi="Times New Roman"/>
                <w:b/>
                <w:sz w:val="24"/>
                <w:szCs w:val="24"/>
              </w:rPr>
            </w:pPr>
            <w:r w:rsidRPr="003A1AA8">
              <w:rPr>
                <w:rFonts w:ascii="Times New Roman" w:eastAsia="Times New Roman" w:hAnsi="Times New Roman"/>
                <w:b/>
                <w:i/>
                <w:sz w:val="24"/>
                <w:szCs w:val="24"/>
              </w:rPr>
              <w:t>Nơi nhận:</w:t>
            </w:r>
            <w:r w:rsidRPr="003A1AA8">
              <w:rPr>
                <w:rFonts w:ascii="Times New Roman" w:eastAsia="Times New Roman" w:hAnsi="Times New Roman"/>
                <w:b/>
                <w:sz w:val="24"/>
                <w:szCs w:val="24"/>
              </w:rPr>
              <w:tab/>
            </w:r>
          </w:p>
          <w:p w14:paraId="63C2BCD1"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Bộ Xây dựng;</w:t>
            </w:r>
          </w:p>
          <w:p w14:paraId="40D29057"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Vụ Pháp chế, Bộ Xây dựng;</w:t>
            </w:r>
          </w:p>
          <w:p w14:paraId="68F84174"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Cục Kiểm tra văn bản và Tổ chức thi hành pháp luật, Bộ Tư pháp;</w:t>
            </w:r>
          </w:p>
          <w:p w14:paraId="16F3F5E8"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Ban Thường vụ Tỉnh ủy;</w:t>
            </w:r>
          </w:p>
          <w:p w14:paraId="282D74F0"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Thường trực HĐND tỉnh;</w:t>
            </w:r>
          </w:p>
          <w:p w14:paraId="72EBE2BE"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Đoàn đại biểu Quốc hội tỉnh;</w:t>
            </w:r>
          </w:p>
          <w:p w14:paraId="5E667EC5"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UBMTTQ Việt Nam tỉnh và các đoàn thể;</w:t>
            </w:r>
          </w:p>
          <w:p w14:paraId="1D1A2D33"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Chủ tịch, các PCT UBND tỉnh;</w:t>
            </w:r>
          </w:p>
          <w:p w14:paraId="1044CB02"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Các Sở, ngành thuộc UBND tỉnh;</w:t>
            </w:r>
          </w:p>
          <w:p w14:paraId="3A2CB829"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UBND các phường, xã;</w:t>
            </w:r>
          </w:p>
          <w:p w14:paraId="60A1CBB8" w14:textId="77777777" w:rsidR="007F7522" w:rsidRPr="003A1AA8" w:rsidRDefault="007F7522" w:rsidP="007F7522">
            <w:pPr>
              <w:widowControl w:val="0"/>
              <w:tabs>
                <w:tab w:val="left" w:pos="225"/>
              </w:tabs>
              <w:spacing w:after="0" w:line="276" w:lineRule="auto"/>
              <w:jc w:val="both"/>
              <w:rPr>
                <w:rFonts w:ascii="Times New Roman" w:eastAsia="Times New Roman" w:hAnsi="Times New Roman"/>
              </w:rPr>
            </w:pPr>
            <w:r w:rsidRPr="003A1AA8">
              <w:rPr>
                <w:rFonts w:ascii="Times New Roman" w:eastAsia="Times New Roman" w:hAnsi="Times New Roman"/>
              </w:rPr>
              <w:t>- Trung tâm Thông tin tỉnh;</w:t>
            </w:r>
          </w:p>
          <w:p w14:paraId="24337294" w14:textId="3A112EFB" w:rsidR="00D524F4" w:rsidRPr="003A1AA8" w:rsidRDefault="007F7522" w:rsidP="007F7522">
            <w:pPr>
              <w:spacing w:after="0" w:line="276" w:lineRule="auto"/>
              <w:jc w:val="both"/>
              <w:rPr>
                <w:rFonts w:ascii="Times New Roman" w:eastAsia="Times New Roman" w:hAnsi="Times New Roman"/>
                <w:sz w:val="28"/>
                <w:szCs w:val="28"/>
              </w:rPr>
            </w:pPr>
            <w:r w:rsidRPr="003A1AA8">
              <w:rPr>
                <w:rFonts w:ascii="Times New Roman" w:eastAsia="Times New Roman" w:hAnsi="Times New Roman"/>
              </w:rPr>
              <w:t>- Lưu: VT.</w:t>
            </w:r>
          </w:p>
        </w:tc>
        <w:tc>
          <w:tcPr>
            <w:tcW w:w="1116" w:type="pct"/>
          </w:tcPr>
          <w:p w14:paraId="2D81A33D" w14:textId="77777777" w:rsidR="00D524F4" w:rsidRPr="003A1AA8" w:rsidRDefault="00D524F4" w:rsidP="008525C4">
            <w:pPr>
              <w:spacing w:after="0" w:line="276" w:lineRule="auto"/>
              <w:jc w:val="center"/>
              <w:rPr>
                <w:rFonts w:ascii="Times New Roman" w:eastAsia="Times New Roman" w:hAnsi="Times New Roman"/>
                <w:b/>
                <w:sz w:val="28"/>
                <w:szCs w:val="28"/>
              </w:rPr>
            </w:pPr>
          </w:p>
        </w:tc>
        <w:tc>
          <w:tcPr>
            <w:tcW w:w="2098" w:type="pct"/>
          </w:tcPr>
          <w:p w14:paraId="580AD317" w14:textId="107682B9" w:rsidR="00D524F4" w:rsidRPr="003A1AA8" w:rsidRDefault="00D524F4" w:rsidP="008525C4">
            <w:pPr>
              <w:spacing w:after="0" w:line="276" w:lineRule="auto"/>
              <w:jc w:val="center"/>
              <w:rPr>
                <w:rFonts w:ascii="Times New Roman" w:eastAsia="Times New Roman" w:hAnsi="Times New Roman"/>
                <w:b/>
                <w:sz w:val="28"/>
                <w:szCs w:val="28"/>
              </w:rPr>
            </w:pPr>
            <w:r w:rsidRPr="003A1AA8">
              <w:rPr>
                <w:rFonts w:ascii="Times New Roman" w:eastAsia="Times New Roman" w:hAnsi="Times New Roman"/>
                <w:b/>
                <w:sz w:val="28"/>
                <w:szCs w:val="28"/>
              </w:rPr>
              <w:t>TM. ỦY BAN NHÂN DÂN</w:t>
            </w:r>
          </w:p>
          <w:p w14:paraId="64BF5E59" w14:textId="4ED9CECF" w:rsidR="00D524F4" w:rsidRPr="003A1AA8" w:rsidRDefault="00D524F4" w:rsidP="008525C4">
            <w:pPr>
              <w:spacing w:after="0" w:line="276" w:lineRule="auto"/>
              <w:jc w:val="center"/>
              <w:rPr>
                <w:rFonts w:ascii="Times New Roman" w:eastAsia="Times New Roman" w:hAnsi="Times New Roman"/>
                <w:b/>
                <w:sz w:val="28"/>
                <w:szCs w:val="28"/>
              </w:rPr>
            </w:pPr>
            <w:r w:rsidRPr="003A1AA8">
              <w:rPr>
                <w:rFonts w:ascii="Times New Roman" w:eastAsia="Times New Roman" w:hAnsi="Times New Roman"/>
                <w:b/>
                <w:sz w:val="28"/>
                <w:szCs w:val="28"/>
              </w:rPr>
              <w:t>CHỦ TỊCH</w:t>
            </w:r>
          </w:p>
          <w:p w14:paraId="6C3176FE" w14:textId="77777777" w:rsidR="00D524F4" w:rsidRPr="003A1AA8" w:rsidRDefault="00D524F4" w:rsidP="008525C4">
            <w:pPr>
              <w:spacing w:after="0" w:line="276" w:lineRule="auto"/>
              <w:jc w:val="center"/>
              <w:rPr>
                <w:rFonts w:ascii="Times New Roman" w:eastAsia="Times New Roman" w:hAnsi="Times New Roman"/>
                <w:sz w:val="28"/>
                <w:szCs w:val="28"/>
              </w:rPr>
            </w:pPr>
          </w:p>
          <w:p w14:paraId="40AED453" w14:textId="77777777" w:rsidR="00D524F4" w:rsidRPr="003A1AA8" w:rsidRDefault="00D524F4" w:rsidP="008525C4">
            <w:pPr>
              <w:spacing w:after="0" w:line="276" w:lineRule="auto"/>
              <w:jc w:val="center"/>
              <w:rPr>
                <w:rFonts w:ascii="Times New Roman" w:eastAsia="Times New Roman" w:hAnsi="Times New Roman"/>
                <w:sz w:val="28"/>
                <w:szCs w:val="28"/>
              </w:rPr>
            </w:pPr>
          </w:p>
          <w:p w14:paraId="0E145D21" w14:textId="77777777" w:rsidR="00D524F4" w:rsidRPr="003A1AA8" w:rsidRDefault="00D524F4" w:rsidP="008525C4">
            <w:pPr>
              <w:spacing w:after="0" w:line="276" w:lineRule="auto"/>
              <w:jc w:val="center"/>
              <w:rPr>
                <w:rFonts w:ascii="Times New Roman" w:eastAsia="Times New Roman" w:hAnsi="Times New Roman"/>
                <w:sz w:val="28"/>
                <w:szCs w:val="28"/>
              </w:rPr>
            </w:pPr>
          </w:p>
          <w:p w14:paraId="3E4580D2" w14:textId="77777777" w:rsidR="00D524F4" w:rsidRPr="003A1AA8" w:rsidRDefault="00D524F4" w:rsidP="008525C4">
            <w:pPr>
              <w:spacing w:after="0" w:line="276" w:lineRule="auto"/>
              <w:jc w:val="center"/>
              <w:rPr>
                <w:rFonts w:ascii="Times New Roman" w:eastAsia="Times New Roman" w:hAnsi="Times New Roman"/>
                <w:sz w:val="28"/>
                <w:szCs w:val="28"/>
              </w:rPr>
            </w:pPr>
          </w:p>
          <w:p w14:paraId="0B6BDD39" w14:textId="77777777" w:rsidR="00D524F4" w:rsidRPr="003A1AA8" w:rsidRDefault="00D524F4" w:rsidP="008525C4">
            <w:pPr>
              <w:spacing w:after="0" w:line="276" w:lineRule="auto"/>
              <w:jc w:val="center"/>
              <w:rPr>
                <w:rFonts w:ascii="Times New Roman" w:eastAsia="Times New Roman" w:hAnsi="Times New Roman"/>
                <w:sz w:val="28"/>
                <w:szCs w:val="28"/>
              </w:rPr>
            </w:pPr>
          </w:p>
          <w:p w14:paraId="75D00783" w14:textId="25633CC4" w:rsidR="00D524F4" w:rsidRPr="003A1AA8" w:rsidRDefault="00D524F4" w:rsidP="008525C4">
            <w:pPr>
              <w:spacing w:after="0" w:line="276" w:lineRule="auto"/>
              <w:jc w:val="center"/>
              <w:rPr>
                <w:rFonts w:ascii="Times New Roman" w:eastAsia="Times New Roman" w:hAnsi="Times New Roman"/>
                <w:b/>
                <w:sz w:val="28"/>
                <w:szCs w:val="28"/>
              </w:rPr>
            </w:pPr>
          </w:p>
        </w:tc>
      </w:tr>
    </w:tbl>
    <w:p w14:paraId="586A04B9" w14:textId="77777777" w:rsidR="0052358A" w:rsidRPr="003A1AA8" w:rsidRDefault="0052358A" w:rsidP="00D4014A">
      <w:pPr>
        <w:spacing w:after="0" w:line="276" w:lineRule="auto"/>
        <w:rPr>
          <w:rFonts w:ascii="Times New Roman" w:hAnsi="Times New Roman"/>
          <w:i/>
          <w:iCs/>
          <w:sz w:val="28"/>
          <w:szCs w:val="28"/>
        </w:rPr>
        <w:sectPr w:rsidR="0052358A" w:rsidRPr="003A1AA8" w:rsidSect="00A56FA1">
          <w:headerReference w:type="default" r:id="rId8"/>
          <w:pgSz w:w="11907" w:h="16840" w:code="9"/>
          <w:pgMar w:top="1134" w:right="1134" w:bottom="1134" w:left="1701" w:header="624" w:footer="510" w:gutter="0"/>
          <w:pgNumType w:start="1"/>
          <w:cols w:space="720"/>
          <w:titlePg/>
          <w:docGrid w:linePitch="360"/>
        </w:sectPr>
      </w:pPr>
    </w:p>
    <w:p w14:paraId="15423E72" w14:textId="48FE156E" w:rsidR="007B05B8" w:rsidRPr="003A1AA8" w:rsidRDefault="007B05B8" w:rsidP="00D4014A">
      <w:pPr>
        <w:spacing w:after="0" w:line="276" w:lineRule="auto"/>
        <w:rPr>
          <w:rFonts w:ascii="Times New Roman" w:hAnsi="Times New Roman"/>
          <w:sz w:val="28"/>
          <w:szCs w:val="28"/>
        </w:rPr>
      </w:pPr>
    </w:p>
    <w:sectPr w:rsidR="007B05B8" w:rsidRPr="003A1AA8" w:rsidSect="00437C98">
      <w:pgSz w:w="11907" w:h="16840" w:code="9"/>
      <w:pgMar w:top="1134" w:right="1134" w:bottom="1134" w:left="1701" w:header="624" w:footer="51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246CC" w14:textId="77777777" w:rsidR="00572D23" w:rsidRDefault="00572D23" w:rsidP="00740138">
      <w:pPr>
        <w:spacing w:after="0" w:line="240" w:lineRule="auto"/>
      </w:pPr>
      <w:r>
        <w:separator/>
      </w:r>
    </w:p>
  </w:endnote>
  <w:endnote w:type="continuationSeparator" w:id="0">
    <w:p w14:paraId="4E6429E4" w14:textId="77777777" w:rsidR="00572D23" w:rsidRDefault="00572D23" w:rsidP="00740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A7280" w14:textId="77777777" w:rsidR="00572D23" w:rsidRDefault="00572D23" w:rsidP="00740138">
      <w:pPr>
        <w:spacing w:after="0" w:line="240" w:lineRule="auto"/>
      </w:pPr>
      <w:r>
        <w:separator/>
      </w:r>
    </w:p>
  </w:footnote>
  <w:footnote w:type="continuationSeparator" w:id="0">
    <w:p w14:paraId="71D47A38" w14:textId="77777777" w:rsidR="00572D23" w:rsidRDefault="00572D23" w:rsidP="00740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2747" w14:textId="288B3F1D" w:rsidR="00AC2E19" w:rsidRPr="00AC2E19" w:rsidRDefault="00AC2E19" w:rsidP="00AC2E19">
    <w:pPr>
      <w:pStyle w:val="Header"/>
      <w:jc w:val="center"/>
      <w:rPr>
        <w:rFonts w:ascii="Times New Roman" w:hAnsi="Times New Roman"/>
        <w:sz w:val="28"/>
      </w:rPr>
    </w:pPr>
    <w:r w:rsidRPr="00AC2E19">
      <w:rPr>
        <w:rFonts w:ascii="Times New Roman" w:hAnsi="Times New Roman"/>
        <w:sz w:val="28"/>
      </w:rPr>
      <w:fldChar w:fldCharType="begin"/>
    </w:r>
    <w:r w:rsidRPr="00AC2E19">
      <w:rPr>
        <w:rFonts w:ascii="Times New Roman" w:hAnsi="Times New Roman"/>
        <w:sz w:val="28"/>
      </w:rPr>
      <w:instrText xml:space="preserve"> PAGE   \* MERGEFORMAT </w:instrText>
    </w:r>
    <w:r w:rsidRPr="00AC2E19">
      <w:rPr>
        <w:rFonts w:ascii="Times New Roman" w:hAnsi="Times New Roman"/>
        <w:sz w:val="28"/>
      </w:rPr>
      <w:fldChar w:fldCharType="separate"/>
    </w:r>
    <w:r w:rsidR="001012FF">
      <w:rPr>
        <w:rFonts w:ascii="Times New Roman" w:hAnsi="Times New Roman"/>
        <w:noProof/>
        <w:sz w:val="28"/>
      </w:rPr>
      <w:t>6</w:t>
    </w:r>
    <w:r w:rsidRPr="00AC2E19">
      <w:rPr>
        <w:rFonts w:ascii="Times New Roman" w:hAnsi="Times New Roman"/>
        <w:sz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AE9"/>
    <w:multiLevelType w:val="hybridMultilevel"/>
    <w:tmpl w:val="94E6D5EC"/>
    <w:lvl w:ilvl="0" w:tplc="D098F8B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4073119"/>
    <w:multiLevelType w:val="hybridMultilevel"/>
    <w:tmpl w:val="AA343336"/>
    <w:lvl w:ilvl="0" w:tplc="1486A07C">
      <w:start w:val="5"/>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42F24C5"/>
    <w:multiLevelType w:val="hybridMultilevel"/>
    <w:tmpl w:val="FC5A8F9A"/>
    <w:lvl w:ilvl="0" w:tplc="3BDCE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3665D6"/>
    <w:multiLevelType w:val="hybridMultilevel"/>
    <w:tmpl w:val="FEEAF7FC"/>
    <w:lvl w:ilvl="0" w:tplc="CA801154">
      <w:start w:val="1"/>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0768614A"/>
    <w:multiLevelType w:val="multilevel"/>
    <w:tmpl w:val="F2BE2BA2"/>
    <w:lvl w:ilvl="0">
      <w:start w:val="1"/>
      <w:numFmt w:val="decimal"/>
      <w:lvlText w:val="%1."/>
      <w:lvlJc w:val="left"/>
      <w:pPr>
        <w:ind w:left="1070" w:hanging="360"/>
      </w:pPr>
      <w:rPr>
        <w:rFonts w:hint="default"/>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5" w15:restartNumberingAfterBreak="0">
    <w:nsid w:val="132771B5"/>
    <w:multiLevelType w:val="multilevel"/>
    <w:tmpl w:val="E2DED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645922"/>
    <w:multiLevelType w:val="hybridMultilevel"/>
    <w:tmpl w:val="AED80F3C"/>
    <w:lvl w:ilvl="0" w:tplc="86A4E4A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A4E026E"/>
    <w:multiLevelType w:val="hybridMultilevel"/>
    <w:tmpl w:val="08C603AC"/>
    <w:lvl w:ilvl="0" w:tplc="0E4E171C">
      <w:start w:val="6"/>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B6E244A"/>
    <w:multiLevelType w:val="hybridMultilevel"/>
    <w:tmpl w:val="B23E7170"/>
    <w:lvl w:ilvl="0" w:tplc="FF5AA7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A495A0F"/>
    <w:multiLevelType w:val="hybridMultilevel"/>
    <w:tmpl w:val="6D4EA2D2"/>
    <w:lvl w:ilvl="0" w:tplc="B32047EA">
      <w:start w:val="1"/>
      <w:numFmt w:val="bullet"/>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15:restartNumberingAfterBreak="0">
    <w:nsid w:val="6C752648"/>
    <w:multiLevelType w:val="hybridMultilevel"/>
    <w:tmpl w:val="661A7FE0"/>
    <w:lvl w:ilvl="0" w:tplc="5300BE02">
      <w:start w:val="2"/>
      <w:numFmt w:val="upperRoman"/>
      <w:lvlText w:val="%1."/>
      <w:lvlJc w:val="left"/>
      <w:pPr>
        <w:ind w:left="1429" w:hanging="72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50A5C4D"/>
    <w:multiLevelType w:val="multilevel"/>
    <w:tmpl w:val="7AB045FC"/>
    <w:lvl w:ilvl="0">
      <w:start w:val="1"/>
      <w:numFmt w:val="decimal"/>
      <w:lvlText w:val="%1."/>
      <w:lvlJc w:val="left"/>
      <w:pPr>
        <w:ind w:left="1065"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595" w:hanging="180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85" w:hanging="2160"/>
      </w:pPr>
      <w:rPr>
        <w:rFonts w:hint="default"/>
      </w:rPr>
    </w:lvl>
  </w:abstractNum>
  <w:num w:numId="1">
    <w:abstractNumId w:val="11"/>
  </w:num>
  <w:num w:numId="2">
    <w:abstractNumId w:val="6"/>
  </w:num>
  <w:num w:numId="3">
    <w:abstractNumId w:val="10"/>
  </w:num>
  <w:num w:numId="4">
    <w:abstractNumId w:val="4"/>
  </w:num>
  <w:num w:numId="5">
    <w:abstractNumId w:val="9"/>
  </w:num>
  <w:num w:numId="6">
    <w:abstractNumId w:val="3"/>
  </w:num>
  <w:num w:numId="7">
    <w:abstractNumId w:val="1"/>
  </w:num>
  <w:num w:numId="8">
    <w:abstractNumId w:val="7"/>
  </w:num>
  <w:num w:numId="9">
    <w:abstractNumId w:val="2"/>
  </w:num>
  <w:num w:numId="10">
    <w:abstractNumId w:val="8"/>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EF"/>
    <w:rsid w:val="00002EAB"/>
    <w:rsid w:val="000035F8"/>
    <w:rsid w:val="00005B94"/>
    <w:rsid w:val="00006D01"/>
    <w:rsid w:val="000079A6"/>
    <w:rsid w:val="000108CC"/>
    <w:rsid w:val="0001162C"/>
    <w:rsid w:val="000118C7"/>
    <w:rsid w:val="00011E8C"/>
    <w:rsid w:val="000123FA"/>
    <w:rsid w:val="000146BC"/>
    <w:rsid w:val="00014DCD"/>
    <w:rsid w:val="00015522"/>
    <w:rsid w:val="00016CB6"/>
    <w:rsid w:val="000173FC"/>
    <w:rsid w:val="00017900"/>
    <w:rsid w:val="000215C0"/>
    <w:rsid w:val="00021894"/>
    <w:rsid w:val="0002236D"/>
    <w:rsid w:val="0002439B"/>
    <w:rsid w:val="00025551"/>
    <w:rsid w:val="000259E9"/>
    <w:rsid w:val="00025FDD"/>
    <w:rsid w:val="00027CDE"/>
    <w:rsid w:val="00031348"/>
    <w:rsid w:val="00032E3E"/>
    <w:rsid w:val="000331F5"/>
    <w:rsid w:val="00033519"/>
    <w:rsid w:val="00035586"/>
    <w:rsid w:val="00036E1D"/>
    <w:rsid w:val="00036EED"/>
    <w:rsid w:val="000425E3"/>
    <w:rsid w:val="00042E14"/>
    <w:rsid w:val="0004382C"/>
    <w:rsid w:val="0004396B"/>
    <w:rsid w:val="00043C96"/>
    <w:rsid w:val="000459EC"/>
    <w:rsid w:val="000465CA"/>
    <w:rsid w:val="00046B57"/>
    <w:rsid w:val="00046FAB"/>
    <w:rsid w:val="00046FDE"/>
    <w:rsid w:val="0004758E"/>
    <w:rsid w:val="00047B48"/>
    <w:rsid w:val="00050B78"/>
    <w:rsid w:val="00050EE6"/>
    <w:rsid w:val="0005223D"/>
    <w:rsid w:val="000537A3"/>
    <w:rsid w:val="000573E0"/>
    <w:rsid w:val="00060348"/>
    <w:rsid w:val="000608E8"/>
    <w:rsid w:val="000609DC"/>
    <w:rsid w:val="000611C4"/>
    <w:rsid w:val="0006140B"/>
    <w:rsid w:val="00061A04"/>
    <w:rsid w:val="000703A4"/>
    <w:rsid w:val="000754F6"/>
    <w:rsid w:val="00075906"/>
    <w:rsid w:val="00075E9E"/>
    <w:rsid w:val="00076CE7"/>
    <w:rsid w:val="00081DF0"/>
    <w:rsid w:val="000837F8"/>
    <w:rsid w:val="0008664C"/>
    <w:rsid w:val="00087D53"/>
    <w:rsid w:val="00087FEF"/>
    <w:rsid w:val="00091BA2"/>
    <w:rsid w:val="00094CFE"/>
    <w:rsid w:val="0009588C"/>
    <w:rsid w:val="00095AA0"/>
    <w:rsid w:val="000A1003"/>
    <w:rsid w:val="000A3762"/>
    <w:rsid w:val="000A496E"/>
    <w:rsid w:val="000A6860"/>
    <w:rsid w:val="000B082C"/>
    <w:rsid w:val="000B1915"/>
    <w:rsid w:val="000B38BF"/>
    <w:rsid w:val="000B39D1"/>
    <w:rsid w:val="000B3E40"/>
    <w:rsid w:val="000B490B"/>
    <w:rsid w:val="000B7DFF"/>
    <w:rsid w:val="000C0CD5"/>
    <w:rsid w:val="000C29C2"/>
    <w:rsid w:val="000C3CE8"/>
    <w:rsid w:val="000C5FA0"/>
    <w:rsid w:val="000C5FD5"/>
    <w:rsid w:val="000C76EB"/>
    <w:rsid w:val="000D2B18"/>
    <w:rsid w:val="000D2EBB"/>
    <w:rsid w:val="000D3D0E"/>
    <w:rsid w:val="000D4129"/>
    <w:rsid w:val="000D637D"/>
    <w:rsid w:val="000E0AE5"/>
    <w:rsid w:val="000E20AF"/>
    <w:rsid w:val="000E4DF7"/>
    <w:rsid w:val="000E6141"/>
    <w:rsid w:val="000E6839"/>
    <w:rsid w:val="000E7BBA"/>
    <w:rsid w:val="000F1007"/>
    <w:rsid w:val="000F3FE0"/>
    <w:rsid w:val="000F4EB6"/>
    <w:rsid w:val="000F7AAA"/>
    <w:rsid w:val="0010118F"/>
    <w:rsid w:val="001012FF"/>
    <w:rsid w:val="00101AAB"/>
    <w:rsid w:val="00103478"/>
    <w:rsid w:val="001047F9"/>
    <w:rsid w:val="00111E5D"/>
    <w:rsid w:val="00115121"/>
    <w:rsid w:val="00115165"/>
    <w:rsid w:val="00120149"/>
    <w:rsid w:val="00120DF9"/>
    <w:rsid w:val="00123D4B"/>
    <w:rsid w:val="001240B9"/>
    <w:rsid w:val="00126920"/>
    <w:rsid w:val="00126F08"/>
    <w:rsid w:val="00127768"/>
    <w:rsid w:val="00130509"/>
    <w:rsid w:val="001311EF"/>
    <w:rsid w:val="00133211"/>
    <w:rsid w:val="00133238"/>
    <w:rsid w:val="0013389A"/>
    <w:rsid w:val="00133B44"/>
    <w:rsid w:val="00137733"/>
    <w:rsid w:val="001377B9"/>
    <w:rsid w:val="00137B74"/>
    <w:rsid w:val="00140633"/>
    <w:rsid w:val="00141586"/>
    <w:rsid w:val="001424E2"/>
    <w:rsid w:val="0014291C"/>
    <w:rsid w:val="00143F7C"/>
    <w:rsid w:val="00143FB9"/>
    <w:rsid w:val="001447EF"/>
    <w:rsid w:val="00144C90"/>
    <w:rsid w:val="00146EC6"/>
    <w:rsid w:val="00146F54"/>
    <w:rsid w:val="00151D84"/>
    <w:rsid w:val="00152B2F"/>
    <w:rsid w:val="00157DCF"/>
    <w:rsid w:val="00161B72"/>
    <w:rsid w:val="00163E40"/>
    <w:rsid w:val="001640F5"/>
    <w:rsid w:val="00165C61"/>
    <w:rsid w:val="00165D15"/>
    <w:rsid w:val="00166722"/>
    <w:rsid w:val="00167684"/>
    <w:rsid w:val="001703B7"/>
    <w:rsid w:val="001716F5"/>
    <w:rsid w:val="00172A9D"/>
    <w:rsid w:val="001741DB"/>
    <w:rsid w:val="00176748"/>
    <w:rsid w:val="001777EC"/>
    <w:rsid w:val="00181504"/>
    <w:rsid w:val="00181A26"/>
    <w:rsid w:val="001842C4"/>
    <w:rsid w:val="00184E13"/>
    <w:rsid w:val="0018565F"/>
    <w:rsid w:val="00185946"/>
    <w:rsid w:val="00190332"/>
    <w:rsid w:val="00191AFC"/>
    <w:rsid w:val="0019471A"/>
    <w:rsid w:val="0019497C"/>
    <w:rsid w:val="00196BEB"/>
    <w:rsid w:val="00197678"/>
    <w:rsid w:val="001A1266"/>
    <w:rsid w:val="001A1AF6"/>
    <w:rsid w:val="001A3048"/>
    <w:rsid w:val="001A4255"/>
    <w:rsid w:val="001A639B"/>
    <w:rsid w:val="001A67CA"/>
    <w:rsid w:val="001A6A69"/>
    <w:rsid w:val="001A6ADA"/>
    <w:rsid w:val="001B2FF2"/>
    <w:rsid w:val="001B4BB0"/>
    <w:rsid w:val="001B6BA1"/>
    <w:rsid w:val="001B7A0D"/>
    <w:rsid w:val="001C132E"/>
    <w:rsid w:val="001C1FAF"/>
    <w:rsid w:val="001C2C89"/>
    <w:rsid w:val="001C340F"/>
    <w:rsid w:val="001C4D7D"/>
    <w:rsid w:val="001C55CD"/>
    <w:rsid w:val="001C5F26"/>
    <w:rsid w:val="001C6858"/>
    <w:rsid w:val="001C78B6"/>
    <w:rsid w:val="001D1E66"/>
    <w:rsid w:val="001D4D0F"/>
    <w:rsid w:val="001D6AE3"/>
    <w:rsid w:val="001D7E31"/>
    <w:rsid w:val="001E0C87"/>
    <w:rsid w:val="001E3296"/>
    <w:rsid w:val="001E363E"/>
    <w:rsid w:val="001F2876"/>
    <w:rsid w:val="001F2C76"/>
    <w:rsid w:val="001F44FF"/>
    <w:rsid w:val="001F4EDB"/>
    <w:rsid w:val="001F561D"/>
    <w:rsid w:val="001F670D"/>
    <w:rsid w:val="001F6CE2"/>
    <w:rsid w:val="00200A88"/>
    <w:rsid w:val="002040C7"/>
    <w:rsid w:val="00204721"/>
    <w:rsid w:val="00207C10"/>
    <w:rsid w:val="0021301D"/>
    <w:rsid w:val="002144F6"/>
    <w:rsid w:val="00217799"/>
    <w:rsid w:val="002179A8"/>
    <w:rsid w:val="00217A1E"/>
    <w:rsid w:val="00222D48"/>
    <w:rsid w:val="0022321A"/>
    <w:rsid w:val="002233B6"/>
    <w:rsid w:val="00224D22"/>
    <w:rsid w:val="002270AB"/>
    <w:rsid w:val="00230738"/>
    <w:rsid w:val="002310B3"/>
    <w:rsid w:val="00241300"/>
    <w:rsid w:val="00243250"/>
    <w:rsid w:val="00243A54"/>
    <w:rsid w:val="00244AAE"/>
    <w:rsid w:val="00245A55"/>
    <w:rsid w:val="002503C6"/>
    <w:rsid w:val="00250538"/>
    <w:rsid w:val="00253660"/>
    <w:rsid w:val="00254E60"/>
    <w:rsid w:val="00256011"/>
    <w:rsid w:val="0026287F"/>
    <w:rsid w:val="00262F4F"/>
    <w:rsid w:val="00264FDE"/>
    <w:rsid w:val="0026651F"/>
    <w:rsid w:val="002734AB"/>
    <w:rsid w:val="00274B75"/>
    <w:rsid w:val="00277F06"/>
    <w:rsid w:val="002814FD"/>
    <w:rsid w:val="002818A3"/>
    <w:rsid w:val="00283C8D"/>
    <w:rsid w:val="002841CF"/>
    <w:rsid w:val="00287357"/>
    <w:rsid w:val="002878F1"/>
    <w:rsid w:val="00287C6D"/>
    <w:rsid w:val="00290C1B"/>
    <w:rsid w:val="00291079"/>
    <w:rsid w:val="00293020"/>
    <w:rsid w:val="00293F07"/>
    <w:rsid w:val="0029590A"/>
    <w:rsid w:val="00295DEC"/>
    <w:rsid w:val="00295E9F"/>
    <w:rsid w:val="00297BDF"/>
    <w:rsid w:val="002A0FC4"/>
    <w:rsid w:val="002A11E4"/>
    <w:rsid w:val="002A4486"/>
    <w:rsid w:val="002A5229"/>
    <w:rsid w:val="002A74AC"/>
    <w:rsid w:val="002A7D1A"/>
    <w:rsid w:val="002A7E3C"/>
    <w:rsid w:val="002B0F11"/>
    <w:rsid w:val="002B2672"/>
    <w:rsid w:val="002B4DF3"/>
    <w:rsid w:val="002B4FDC"/>
    <w:rsid w:val="002C0B3D"/>
    <w:rsid w:val="002C1167"/>
    <w:rsid w:val="002C13C7"/>
    <w:rsid w:val="002C1C64"/>
    <w:rsid w:val="002C7714"/>
    <w:rsid w:val="002D027C"/>
    <w:rsid w:val="002D1215"/>
    <w:rsid w:val="002D1533"/>
    <w:rsid w:val="002D344F"/>
    <w:rsid w:val="002D41AD"/>
    <w:rsid w:val="002D5216"/>
    <w:rsid w:val="002D538D"/>
    <w:rsid w:val="002D7EDA"/>
    <w:rsid w:val="002E0910"/>
    <w:rsid w:val="002E2139"/>
    <w:rsid w:val="002E29D2"/>
    <w:rsid w:val="002E2A48"/>
    <w:rsid w:val="002E356F"/>
    <w:rsid w:val="002E5D1E"/>
    <w:rsid w:val="002E5E6D"/>
    <w:rsid w:val="002E6750"/>
    <w:rsid w:val="002E7356"/>
    <w:rsid w:val="002F1099"/>
    <w:rsid w:val="002F369E"/>
    <w:rsid w:val="002F4BFC"/>
    <w:rsid w:val="002F4F9D"/>
    <w:rsid w:val="002F5D82"/>
    <w:rsid w:val="00300467"/>
    <w:rsid w:val="003027F7"/>
    <w:rsid w:val="00302FFF"/>
    <w:rsid w:val="003032DC"/>
    <w:rsid w:val="0030353D"/>
    <w:rsid w:val="003044A2"/>
    <w:rsid w:val="00304F8C"/>
    <w:rsid w:val="0031010F"/>
    <w:rsid w:val="00312003"/>
    <w:rsid w:val="00314EAD"/>
    <w:rsid w:val="003150DF"/>
    <w:rsid w:val="00316A3D"/>
    <w:rsid w:val="00316ACE"/>
    <w:rsid w:val="00316C24"/>
    <w:rsid w:val="0032441E"/>
    <w:rsid w:val="003254CE"/>
    <w:rsid w:val="003316C2"/>
    <w:rsid w:val="00333B1C"/>
    <w:rsid w:val="003357E1"/>
    <w:rsid w:val="00335A6E"/>
    <w:rsid w:val="00336E8B"/>
    <w:rsid w:val="00340B97"/>
    <w:rsid w:val="00341460"/>
    <w:rsid w:val="00342679"/>
    <w:rsid w:val="003437F3"/>
    <w:rsid w:val="00343E5F"/>
    <w:rsid w:val="00343FE6"/>
    <w:rsid w:val="00344BE0"/>
    <w:rsid w:val="00345BCA"/>
    <w:rsid w:val="00354817"/>
    <w:rsid w:val="00355594"/>
    <w:rsid w:val="003562D1"/>
    <w:rsid w:val="0035759F"/>
    <w:rsid w:val="003620FE"/>
    <w:rsid w:val="00363F27"/>
    <w:rsid w:val="00365049"/>
    <w:rsid w:val="00365210"/>
    <w:rsid w:val="00372087"/>
    <w:rsid w:val="00373848"/>
    <w:rsid w:val="00374643"/>
    <w:rsid w:val="00375C8B"/>
    <w:rsid w:val="003772EF"/>
    <w:rsid w:val="00383844"/>
    <w:rsid w:val="00387A03"/>
    <w:rsid w:val="00390154"/>
    <w:rsid w:val="003903C4"/>
    <w:rsid w:val="00392BD9"/>
    <w:rsid w:val="003946D5"/>
    <w:rsid w:val="003960FF"/>
    <w:rsid w:val="00396C66"/>
    <w:rsid w:val="00396C92"/>
    <w:rsid w:val="0039700B"/>
    <w:rsid w:val="00397FEF"/>
    <w:rsid w:val="003A05A7"/>
    <w:rsid w:val="003A1AA8"/>
    <w:rsid w:val="003A1F96"/>
    <w:rsid w:val="003A206B"/>
    <w:rsid w:val="003A2897"/>
    <w:rsid w:val="003A33B4"/>
    <w:rsid w:val="003A4886"/>
    <w:rsid w:val="003A71AB"/>
    <w:rsid w:val="003B0E39"/>
    <w:rsid w:val="003C2648"/>
    <w:rsid w:val="003C3353"/>
    <w:rsid w:val="003C3D51"/>
    <w:rsid w:val="003C4169"/>
    <w:rsid w:val="003C472E"/>
    <w:rsid w:val="003C47F8"/>
    <w:rsid w:val="003C6633"/>
    <w:rsid w:val="003C67A2"/>
    <w:rsid w:val="003C6C7D"/>
    <w:rsid w:val="003C7019"/>
    <w:rsid w:val="003C7D2B"/>
    <w:rsid w:val="003C7F64"/>
    <w:rsid w:val="003D1868"/>
    <w:rsid w:val="003D1CF3"/>
    <w:rsid w:val="003D2D01"/>
    <w:rsid w:val="003D3148"/>
    <w:rsid w:val="003D34FE"/>
    <w:rsid w:val="003E1955"/>
    <w:rsid w:val="003E1A03"/>
    <w:rsid w:val="003E2FA1"/>
    <w:rsid w:val="003E3332"/>
    <w:rsid w:val="003E4100"/>
    <w:rsid w:val="003E4248"/>
    <w:rsid w:val="003E6AC8"/>
    <w:rsid w:val="003E6C35"/>
    <w:rsid w:val="003F334C"/>
    <w:rsid w:val="003F3444"/>
    <w:rsid w:val="003F3E09"/>
    <w:rsid w:val="003F4A26"/>
    <w:rsid w:val="003F4AC6"/>
    <w:rsid w:val="003F5B31"/>
    <w:rsid w:val="003F6298"/>
    <w:rsid w:val="003F778E"/>
    <w:rsid w:val="004015F7"/>
    <w:rsid w:val="00401ECE"/>
    <w:rsid w:val="0040261C"/>
    <w:rsid w:val="004034F5"/>
    <w:rsid w:val="00405CCE"/>
    <w:rsid w:val="004067A6"/>
    <w:rsid w:val="00407FED"/>
    <w:rsid w:val="00410801"/>
    <w:rsid w:val="00410DFB"/>
    <w:rsid w:val="0041172F"/>
    <w:rsid w:val="00411AA7"/>
    <w:rsid w:val="00412559"/>
    <w:rsid w:val="00412AF0"/>
    <w:rsid w:val="00412E63"/>
    <w:rsid w:val="004143EF"/>
    <w:rsid w:val="00415AA6"/>
    <w:rsid w:val="0041609A"/>
    <w:rsid w:val="00416838"/>
    <w:rsid w:val="00416B3D"/>
    <w:rsid w:val="0042049E"/>
    <w:rsid w:val="00420682"/>
    <w:rsid w:val="004274D0"/>
    <w:rsid w:val="00430D00"/>
    <w:rsid w:val="00431080"/>
    <w:rsid w:val="00434775"/>
    <w:rsid w:val="00436EBA"/>
    <w:rsid w:val="00437A71"/>
    <w:rsid w:val="00437C98"/>
    <w:rsid w:val="00437D2E"/>
    <w:rsid w:val="00440931"/>
    <w:rsid w:val="00441D65"/>
    <w:rsid w:val="00442AD2"/>
    <w:rsid w:val="00442FDE"/>
    <w:rsid w:val="004458A4"/>
    <w:rsid w:val="0044731E"/>
    <w:rsid w:val="00447F8A"/>
    <w:rsid w:val="00450DB4"/>
    <w:rsid w:val="00452C4E"/>
    <w:rsid w:val="00452C6A"/>
    <w:rsid w:val="004534FE"/>
    <w:rsid w:val="004538B6"/>
    <w:rsid w:val="00455F40"/>
    <w:rsid w:val="004561B3"/>
    <w:rsid w:val="00457763"/>
    <w:rsid w:val="00460217"/>
    <w:rsid w:val="004616A1"/>
    <w:rsid w:val="004618BA"/>
    <w:rsid w:val="00465ACA"/>
    <w:rsid w:val="004678BC"/>
    <w:rsid w:val="00467BAD"/>
    <w:rsid w:val="00467D71"/>
    <w:rsid w:val="00474993"/>
    <w:rsid w:val="00475D64"/>
    <w:rsid w:val="004777A9"/>
    <w:rsid w:val="004813A7"/>
    <w:rsid w:val="00481AEE"/>
    <w:rsid w:val="00482712"/>
    <w:rsid w:val="00484159"/>
    <w:rsid w:val="004855E9"/>
    <w:rsid w:val="00486065"/>
    <w:rsid w:val="00486862"/>
    <w:rsid w:val="0049027C"/>
    <w:rsid w:val="004914EA"/>
    <w:rsid w:val="0049282E"/>
    <w:rsid w:val="00492BA1"/>
    <w:rsid w:val="00493F72"/>
    <w:rsid w:val="00496F74"/>
    <w:rsid w:val="004A073E"/>
    <w:rsid w:val="004A0BAE"/>
    <w:rsid w:val="004A1343"/>
    <w:rsid w:val="004A201C"/>
    <w:rsid w:val="004A4824"/>
    <w:rsid w:val="004A4E38"/>
    <w:rsid w:val="004A5624"/>
    <w:rsid w:val="004A5D39"/>
    <w:rsid w:val="004B0EED"/>
    <w:rsid w:val="004B125F"/>
    <w:rsid w:val="004B298E"/>
    <w:rsid w:val="004B43D0"/>
    <w:rsid w:val="004C068E"/>
    <w:rsid w:val="004C280A"/>
    <w:rsid w:val="004C7590"/>
    <w:rsid w:val="004C7BE3"/>
    <w:rsid w:val="004D46B8"/>
    <w:rsid w:val="004D4E89"/>
    <w:rsid w:val="004D5886"/>
    <w:rsid w:val="004D5CE7"/>
    <w:rsid w:val="004E1DDF"/>
    <w:rsid w:val="004E3242"/>
    <w:rsid w:val="004F0C80"/>
    <w:rsid w:val="004F2527"/>
    <w:rsid w:val="004F4F37"/>
    <w:rsid w:val="004F5FE4"/>
    <w:rsid w:val="004F670D"/>
    <w:rsid w:val="004F676F"/>
    <w:rsid w:val="004F7FAF"/>
    <w:rsid w:val="0050072B"/>
    <w:rsid w:val="005008E6"/>
    <w:rsid w:val="00501425"/>
    <w:rsid w:val="00502246"/>
    <w:rsid w:val="00502275"/>
    <w:rsid w:val="00502EDB"/>
    <w:rsid w:val="00503364"/>
    <w:rsid w:val="00503AAD"/>
    <w:rsid w:val="005076F5"/>
    <w:rsid w:val="005110B4"/>
    <w:rsid w:val="005127BE"/>
    <w:rsid w:val="00512CD7"/>
    <w:rsid w:val="0051328D"/>
    <w:rsid w:val="00514E83"/>
    <w:rsid w:val="00517086"/>
    <w:rsid w:val="0051796E"/>
    <w:rsid w:val="005201FE"/>
    <w:rsid w:val="005215A2"/>
    <w:rsid w:val="00522B31"/>
    <w:rsid w:val="0052358A"/>
    <w:rsid w:val="00524D23"/>
    <w:rsid w:val="005252C0"/>
    <w:rsid w:val="00526C4D"/>
    <w:rsid w:val="00527FB9"/>
    <w:rsid w:val="00531438"/>
    <w:rsid w:val="00532203"/>
    <w:rsid w:val="00535FC3"/>
    <w:rsid w:val="00540F76"/>
    <w:rsid w:val="00543C02"/>
    <w:rsid w:val="005444F4"/>
    <w:rsid w:val="00545129"/>
    <w:rsid w:val="00545223"/>
    <w:rsid w:val="0055036A"/>
    <w:rsid w:val="00550575"/>
    <w:rsid w:val="00550985"/>
    <w:rsid w:val="00551AB9"/>
    <w:rsid w:val="005535BB"/>
    <w:rsid w:val="00555F83"/>
    <w:rsid w:val="005575C3"/>
    <w:rsid w:val="00557654"/>
    <w:rsid w:val="005603B3"/>
    <w:rsid w:val="0056089E"/>
    <w:rsid w:val="00560B5A"/>
    <w:rsid w:val="005611A6"/>
    <w:rsid w:val="0056245D"/>
    <w:rsid w:val="00564AA1"/>
    <w:rsid w:val="0056676E"/>
    <w:rsid w:val="005715A9"/>
    <w:rsid w:val="00571D75"/>
    <w:rsid w:val="00572D23"/>
    <w:rsid w:val="00576158"/>
    <w:rsid w:val="005808BE"/>
    <w:rsid w:val="00580CC8"/>
    <w:rsid w:val="00580E88"/>
    <w:rsid w:val="00581248"/>
    <w:rsid w:val="005830F1"/>
    <w:rsid w:val="005865F7"/>
    <w:rsid w:val="00590E60"/>
    <w:rsid w:val="00592F07"/>
    <w:rsid w:val="005937F3"/>
    <w:rsid w:val="00593D61"/>
    <w:rsid w:val="0059420F"/>
    <w:rsid w:val="00594997"/>
    <w:rsid w:val="00594DDA"/>
    <w:rsid w:val="00595171"/>
    <w:rsid w:val="00595625"/>
    <w:rsid w:val="00595976"/>
    <w:rsid w:val="00595F43"/>
    <w:rsid w:val="005966EB"/>
    <w:rsid w:val="00597312"/>
    <w:rsid w:val="0059780D"/>
    <w:rsid w:val="00597898"/>
    <w:rsid w:val="005A2A91"/>
    <w:rsid w:val="005A5B8B"/>
    <w:rsid w:val="005B0454"/>
    <w:rsid w:val="005B08FC"/>
    <w:rsid w:val="005B1A69"/>
    <w:rsid w:val="005B3275"/>
    <w:rsid w:val="005B3499"/>
    <w:rsid w:val="005B6430"/>
    <w:rsid w:val="005B7141"/>
    <w:rsid w:val="005B7A81"/>
    <w:rsid w:val="005C3884"/>
    <w:rsid w:val="005C48E6"/>
    <w:rsid w:val="005C5005"/>
    <w:rsid w:val="005C66CC"/>
    <w:rsid w:val="005D009E"/>
    <w:rsid w:val="005D245A"/>
    <w:rsid w:val="005D6486"/>
    <w:rsid w:val="005D7460"/>
    <w:rsid w:val="005D7FCE"/>
    <w:rsid w:val="005E3290"/>
    <w:rsid w:val="005E34AD"/>
    <w:rsid w:val="005E4CE4"/>
    <w:rsid w:val="005E4D6F"/>
    <w:rsid w:val="005E5BB2"/>
    <w:rsid w:val="005E72B0"/>
    <w:rsid w:val="005E7C4B"/>
    <w:rsid w:val="005F07DD"/>
    <w:rsid w:val="005F2191"/>
    <w:rsid w:val="005F3437"/>
    <w:rsid w:val="005F37D7"/>
    <w:rsid w:val="005F5DF3"/>
    <w:rsid w:val="005F6F66"/>
    <w:rsid w:val="00601AF5"/>
    <w:rsid w:val="006033B2"/>
    <w:rsid w:val="00604534"/>
    <w:rsid w:val="006058ED"/>
    <w:rsid w:val="00607A9D"/>
    <w:rsid w:val="00610669"/>
    <w:rsid w:val="006179ED"/>
    <w:rsid w:val="00617E60"/>
    <w:rsid w:val="00620DC1"/>
    <w:rsid w:val="00622455"/>
    <w:rsid w:val="00627314"/>
    <w:rsid w:val="00630B71"/>
    <w:rsid w:val="006316DC"/>
    <w:rsid w:val="00632BA8"/>
    <w:rsid w:val="00634B4E"/>
    <w:rsid w:val="0063792B"/>
    <w:rsid w:val="00641C82"/>
    <w:rsid w:val="00641F4A"/>
    <w:rsid w:val="00644571"/>
    <w:rsid w:val="006464DC"/>
    <w:rsid w:val="00646C8C"/>
    <w:rsid w:val="006472A5"/>
    <w:rsid w:val="0064776A"/>
    <w:rsid w:val="00651AD6"/>
    <w:rsid w:val="00651CE9"/>
    <w:rsid w:val="006529A9"/>
    <w:rsid w:val="00653DA9"/>
    <w:rsid w:val="00653E0C"/>
    <w:rsid w:val="00654A33"/>
    <w:rsid w:val="00655021"/>
    <w:rsid w:val="00655B63"/>
    <w:rsid w:val="0066083E"/>
    <w:rsid w:val="00662AB4"/>
    <w:rsid w:val="00662DDC"/>
    <w:rsid w:val="006650F2"/>
    <w:rsid w:val="006719EE"/>
    <w:rsid w:val="0067260A"/>
    <w:rsid w:val="00675C27"/>
    <w:rsid w:val="00675EB7"/>
    <w:rsid w:val="00681F0A"/>
    <w:rsid w:val="00682936"/>
    <w:rsid w:val="0068342F"/>
    <w:rsid w:val="0068354A"/>
    <w:rsid w:val="006837A5"/>
    <w:rsid w:val="00683845"/>
    <w:rsid w:val="00686D9A"/>
    <w:rsid w:val="00687B1F"/>
    <w:rsid w:val="00691E95"/>
    <w:rsid w:val="00692420"/>
    <w:rsid w:val="00695E1C"/>
    <w:rsid w:val="00697E03"/>
    <w:rsid w:val="00697E42"/>
    <w:rsid w:val="006A04C9"/>
    <w:rsid w:val="006A74A0"/>
    <w:rsid w:val="006B0240"/>
    <w:rsid w:val="006B292A"/>
    <w:rsid w:val="006B3017"/>
    <w:rsid w:val="006B4F90"/>
    <w:rsid w:val="006B60F5"/>
    <w:rsid w:val="006C0F36"/>
    <w:rsid w:val="006C487A"/>
    <w:rsid w:val="006C730C"/>
    <w:rsid w:val="006D0896"/>
    <w:rsid w:val="006D0AAD"/>
    <w:rsid w:val="006D0E80"/>
    <w:rsid w:val="006D2AAB"/>
    <w:rsid w:val="006D53DE"/>
    <w:rsid w:val="006D5CE8"/>
    <w:rsid w:val="006E0C53"/>
    <w:rsid w:val="006E118A"/>
    <w:rsid w:val="006E12BE"/>
    <w:rsid w:val="006E39AD"/>
    <w:rsid w:val="006E3AEC"/>
    <w:rsid w:val="006E4470"/>
    <w:rsid w:val="006E664A"/>
    <w:rsid w:val="006E6C10"/>
    <w:rsid w:val="006E70AA"/>
    <w:rsid w:val="006F17C0"/>
    <w:rsid w:val="006F2E85"/>
    <w:rsid w:val="006F5781"/>
    <w:rsid w:val="006F5884"/>
    <w:rsid w:val="007003FC"/>
    <w:rsid w:val="00700962"/>
    <w:rsid w:val="0070234B"/>
    <w:rsid w:val="0070241F"/>
    <w:rsid w:val="007032B1"/>
    <w:rsid w:val="00707003"/>
    <w:rsid w:val="007076A7"/>
    <w:rsid w:val="00710E73"/>
    <w:rsid w:val="00711D7C"/>
    <w:rsid w:val="00711EDF"/>
    <w:rsid w:val="0071228B"/>
    <w:rsid w:val="00713E2A"/>
    <w:rsid w:val="00716A42"/>
    <w:rsid w:val="00716ECA"/>
    <w:rsid w:val="00716F58"/>
    <w:rsid w:val="00717034"/>
    <w:rsid w:val="0071740C"/>
    <w:rsid w:val="007230D8"/>
    <w:rsid w:val="007245AE"/>
    <w:rsid w:val="00724905"/>
    <w:rsid w:val="00725243"/>
    <w:rsid w:val="00725928"/>
    <w:rsid w:val="00725A82"/>
    <w:rsid w:val="0072723E"/>
    <w:rsid w:val="007314B4"/>
    <w:rsid w:val="00731E21"/>
    <w:rsid w:val="007330DD"/>
    <w:rsid w:val="007348BC"/>
    <w:rsid w:val="00737375"/>
    <w:rsid w:val="00737491"/>
    <w:rsid w:val="00737635"/>
    <w:rsid w:val="00740138"/>
    <w:rsid w:val="007418C5"/>
    <w:rsid w:val="0074201A"/>
    <w:rsid w:val="00745684"/>
    <w:rsid w:val="00745E54"/>
    <w:rsid w:val="00750FEE"/>
    <w:rsid w:val="00752366"/>
    <w:rsid w:val="007539EC"/>
    <w:rsid w:val="00753B80"/>
    <w:rsid w:val="00753DE3"/>
    <w:rsid w:val="007549B0"/>
    <w:rsid w:val="00754D06"/>
    <w:rsid w:val="0075593F"/>
    <w:rsid w:val="0075606D"/>
    <w:rsid w:val="00757A79"/>
    <w:rsid w:val="0076058F"/>
    <w:rsid w:val="00760E6D"/>
    <w:rsid w:val="00763171"/>
    <w:rsid w:val="00766419"/>
    <w:rsid w:val="007667FB"/>
    <w:rsid w:val="007711A0"/>
    <w:rsid w:val="007716ED"/>
    <w:rsid w:val="00772D28"/>
    <w:rsid w:val="00773E82"/>
    <w:rsid w:val="00775684"/>
    <w:rsid w:val="00775CAB"/>
    <w:rsid w:val="00780873"/>
    <w:rsid w:val="00781DC6"/>
    <w:rsid w:val="0078257C"/>
    <w:rsid w:val="00784C56"/>
    <w:rsid w:val="007861BE"/>
    <w:rsid w:val="007863E2"/>
    <w:rsid w:val="007867B2"/>
    <w:rsid w:val="007868DC"/>
    <w:rsid w:val="00786B1E"/>
    <w:rsid w:val="00791BCE"/>
    <w:rsid w:val="00791FF0"/>
    <w:rsid w:val="0079228B"/>
    <w:rsid w:val="0079645F"/>
    <w:rsid w:val="007A2A2C"/>
    <w:rsid w:val="007A3EBF"/>
    <w:rsid w:val="007A4410"/>
    <w:rsid w:val="007A508B"/>
    <w:rsid w:val="007A59A6"/>
    <w:rsid w:val="007A5F8B"/>
    <w:rsid w:val="007B05B8"/>
    <w:rsid w:val="007B0A3A"/>
    <w:rsid w:val="007B1F4E"/>
    <w:rsid w:val="007B3BD6"/>
    <w:rsid w:val="007B4C5C"/>
    <w:rsid w:val="007B5233"/>
    <w:rsid w:val="007B5845"/>
    <w:rsid w:val="007B5E9F"/>
    <w:rsid w:val="007B6376"/>
    <w:rsid w:val="007B6BD2"/>
    <w:rsid w:val="007B71F1"/>
    <w:rsid w:val="007C26E2"/>
    <w:rsid w:val="007C4AD4"/>
    <w:rsid w:val="007C6942"/>
    <w:rsid w:val="007C6F74"/>
    <w:rsid w:val="007D00FC"/>
    <w:rsid w:val="007D0970"/>
    <w:rsid w:val="007D18AB"/>
    <w:rsid w:val="007D18E7"/>
    <w:rsid w:val="007D1AE5"/>
    <w:rsid w:val="007D2E48"/>
    <w:rsid w:val="007D35C3"/>
    <w:rsid w:val="007D49B3"/>
    <w:rsid w:val="007D7C37"/>
    <w:rsid w:val="007E03BE"/>
    <w:rsid w:val="007E0549"/>
    <w:rsid w:val="007E453F"/>
    <w:rsid w:val="007E5B8F"/>
    <w:rsid w:val="007E705D"/>
    <w:rsid w:val="007E71AE"/>
    <w:rsid w:val="007E7F6A"/>
    <w:rsid w:val="007E7F72"/>
    <w:rsid w:val="007F333F"/>
    <w:rsid w:val="007F3CF7"/>
    <w:rsid w:val="007F53CB"/>
    <w:rsid w:val="007F7522"/>
    <w:rsid w:val="00800E58"/>
    <w:rsid w:val="00803131"/>
    <w:rsid w:val="00803EBD"/>
    <w:rsid w:val="0080486A"/>
    <w:rsid w:val="00807040"/>
    <w:rsid w:val="008077B4"/>
    <w:rsid w:val="00812BA5"/>
    <w:rsid w:val="00813706"/>
    <w:rsid w:val="00813A26"/>
    <w:rsid w:val="0081405B"/>
    <w:rsid w:val="00814645"/>
    <w:rsid w:val="008147AD"/>
    <w:rsid w:val="008169D0"/>
    <w:rsid w:val="00817EA8"/>
    <w:rsid w:val="008201D0"/>
    <w:rsid w:val="00820345"/>
    <w:rsid w:val="008208C7"/>
    <w:rsid w:val="00821975"/>
    <w:rsid w:val="00823B71"/>
    <w:rsid w:val="008246BC"/>
    <w:rsid w:val="00824D5E"/>
    <w:rsid w:val="008254B6"/>
    <w:rsid w:val="008256DE"/>
    <w:rsid w:val="00825C43"/>
    <w:rsid w:val="00831725"/>
    <w:rsid w:val="00831FA9"/>
    <w:rsid w:val="008326E6"/>
    <w:rsid w:val="0083399F"/>
    <w:rsid w:val="008349BC"/>
    <w:rsid w:val="00835284"/>
    <w:rsid w:val="00835323"/>
    <w:rsid w:val="0083644A"/>
    <w:rsid w:val="00836451"/>
    <w:rsid w:val="00837D00"/>
    <w:rsid w:val="008406BC"/>
    <w:rsid w:val="00840918"/>
    <w:rsid w:val="00841071"/>
    <w:rsid w:val="008432B2"/>
    <w:rsid w:val="00843D07"/>
    <w:rsid w:val="00843DAA"/>
    <w:rsid w:val="00845A67"/>
    <w:rsid w:val="00845FDC"/>
    <w:rsid w:val="00851101"/>
    <w:rsid w:val="008525C4"/>
    <w:rsid w:val="00852810"/>
    <w:rsid w:val="008547E1"/>
    <w:rsid w:val="00854E46"/>
    <w:rsid w:val="00854ECC"/>
    <w:rsid w:val="008659C2"/>
    <w:rsid w:val="0087019B"/>
    <w:rsid w:val="0087614D"/>
    <w:rsid w:val="008764D9"/>
    <w:rsid w:val="008775C4"/>
    <w:rsid w:val="00880152"/>
    <w:rsid w:val="00883966"/>
    <w:rsid w:val="0088586B"/>
    <w:rsid w:val="00885E93"/>
    <w:rsid w:val="008870AC"/>
    <w:rsid w:val="008908EA"/>
    <w:rsid w:val="008917A3"/>
    <w:rsid w:val="00894243"/>
    <w:rsid w:val="00895ABD"/>
    <w:rsid w:val="008A1D99"/>
    <w:rsid w:val="008A289A"/>
    <w:rsid w:val="008A47AC"/>
    <w:rsid w:val="008A6999"/>
    <w:rsid w:val="008A72C6"/>
    <w:rsid w:val="008A78BB"/>
    <w:rsid w:val="008B181B"/>
    <w:rsid w:val="008B1A6C"/>
    <w:rsid w:val="008B37BA"/>
    <w:rsid w:val="008B509F"/>
    <w:rsid w:val="008B57A8"/>
    <w:rsid w:val="008C03E7"/>
    <w:rsid w:val="008C0A2F"/>
    <w:rsid w:val="008C1317"/>
    <w:rsid w:val="008C1BF2"/>
    <w:rsid w:val="008C3EA4"/>
    <w:rsid w:val="008C4EA9"/>
    <w:rsid w:val="008C523F"/>
    <w:rsid w:val="008C5DF3"/>
    <w:rsid w:val="008D0089"/>
    <w:rsid w:val="008D1503"/>
    <w:rsid w:val="008D2567"/>
    <w:rsid w:val="008D5705"/>
    <w:rsid w:val="008D6DDE"/>
    <w:rsid w:val="008D6FB7"/>
    <w:rsid w:val="008D70AD"/>
    <w:rsid w:val="008D796A"/>
    <w:rsid w:val="008D7A70"/>
    <w:rsid w:val="008D7C27"/>
    <w:rsid w:val="008E5256"/>
    <w:rsid w:val="008E677D"/>
    <w:rsid w:val="008E6D32"/>
    <w:rsid w:val="008E6EDC"/>
    <w:rsid w:val="008E7099"/>
    <w:rsid w:val="008F2B7D"/>
    <w:rsid w:val="008F35FF"/>
    <w:rsid w:val="008F537E"/>
    <w:rsid w:val="008F7082"/>
    <w:rsid w:val="008F78FF"/>
    <w:rsid w:val="008F7D2D"/>
    <w:rsid w:val="0090048A"/>
    <w:rsid w:val="00900576"/>
    <w:rsid w:val="00900DC7"/>
    <w:rsid w:val="00903091"/>
    <w:rsid w:val="00903102"/>
    <w:rsid w:val="00904833"/>
    <w:rsid w:val="00905941"/>
    <w:rsid w:val="009079FC"/>
    <w:rsid w:val="00910C97"/>
    <w:rsid w:val="00911990"/>
    <w:rsid w:val="00911FEB"/>
    <w:rsid w:val="009213FE"/>
    <w:rsid w:val="00921426"/>
    <w:rsid w:val="00923704"/>
    <w:rsid w:val="0093076A"/>
    <w:rsid w:val="00930A2E"/>
    <w:rsid w:val="00930FDA"/>
    <w:rsid w:val="00934699"/>
    <w:rsid w:val="00935304"/>
    <w:rsid w:val="00936903"/>
    <w:rsid w:val="0093756C"/>
    <w:rsid w:val="009402C8"/>
    <w:rsid w:val="0094139D"/>
    <w:rsid w:val="009453DB"/>
    <w:rsid w:val="00950A67"/>
    <w:rsid w:val="00950F9E"/>
    <w:rsid w:val="00952B3B"/>
    <w:rsid w:val="00957F99"/>
    <w:rsid w:val="00966144"/>
    <w:rsid w:val="0096621F"/>
    <w:rsid w:val="00970683"/>
    <w:rsid w:val="009716BF"/>
    <w:rsid w:val="00975AF3"/>
    <w:rsid w:val="00976DA4"/>
    <w:rsid w:val="00977043"/>
    <w:rsid w:val="00981693"/>
    <w:rsid w:val="00981F72"/>
    <w:rsid w:val="009851C4"/>
    <w:rsid w:val="009860A6"/>
    <w:rsid w:val="009865C2"/>
    <w:rsid w:val="00995BAC"/>
    <w:rsid w:val="009A43EF"/>
    <w:rsid w:val="009A4F49"/>
    <w:rsid w:val="009A52DF"/>
    <w:rsid w:val="009A665F"/>
    <w:rsid w:val="009B064A"/>
    <w:rsid w:val="009B0F69"/>
    <w:rsid w:val="009B1000"/>
    <w:rsid w:val="009B1299"/>
    <w:rsid w:val="009B1594"/>
    <w:rsid w:val="009B3A45"/>
    <w:rsid w:val="009B5DC7"/>
    <w:rsid w:val="009B639D"/>
    <w:rsid w:val="009C04C4"/>
    <w:rsid w:val="009C05CF"/>
    <w:rsid w:val="009C1AF2"/>
    <w:rsid w:val="009C2032"/>
    <w:rsid w:val="009C39DA"/>
    <w:rsid w:val="009C43B9"/>
    <w:rsid w:val="009C5169"/>
    <w:rsid w:val="009C7F7C"/>
    <w:rsid w:val="009D0471"/>
    <w:rsid w:val="009D198D"/>
    <w:rsid w:val="009D4052"/>
    <w:rsid w:val="009D41FB"/>
    <w:rsid w:val="009D4418"/>
    <w:rsid w:val="009E117D"/>
    <w:rsid w:val="009E31B8"/>
    <w:rsid w:val="009E39D9"/>
    <w:rsid w:val="009E442A"/>
    <w:rsid w:val="009F603F"/>
    <w:rsid w:val="00A032A1"/>
    <w:rsid w:val="00A055AA"/>
    <w:rsid w:val="00A063AC"/>
    <w:rsid w:val="00A12650"/>
    <w:rsid w:val="00A13F91"/>
    <w:rsid w:val="00A1519E"/>
    <w:rsid w:val="00A158DE"/>
    <w:rsid w:val="00A20376"/>
    <w:rsid w:val="00A230E4"/>
    <w:rsid w:val="00A232DC"/>
    <w:rsid w:val="00A2549E"/>
    <w:rsid w:val="00A27B3A"/>
    <w:rsid w:val="00A34515"/>
    <w:rsid w:val="00A3579B"/>
    <w:rsid w:val="00A36148"/>
    <w:rsid w:val="00A414B6"/>
    <w:rsid w:val="00A45126"/>
    <w:rsid w:val="00A468F8"/>
    <w:rsid w:val="00A50CAD"/>
    <w:rsid w:val="00A52D8A"/>
    <w:rsid w:val="00A53FD4"/>
    <w:rsid w:val="00A544C3"/>
    <w:rsid w:val="00A55FF9"/>
    <w:rsid w:val="00A56FA1"/>
    <w:rsid w:val="00A60D93"/>
    <w:rsid w:val="00A60E16"/>
    <w:rsid w:val="00A611CE"/>
    <w:rsid w:val="00A62592"/>
    <w:rsid w:val="00A65226"/>
    <w:rsid w:val="00A71F5C"/>
    <w:rsid w:val="00A72109"/>
    <w:rsid w:val="00A74E89"/>
    <w:rsid w:val="00A75552"/>
    <w:rsid w:val="00A75861"/>
    <w:rsid w:val="00A77B7B"/>
    <w:rsid w:val="00A77FA1"/>
    <w:rsid w:val="00A80A15"/>
    <w:rsid w:val="00A80DC0"/>
    <w:rsid w:val="00A82256"/>
    <w:rsid w:val="00A837B9"/>
    <w:rsid w:val="00A85B54"/>
    <w:rsid w:val="00A91CAF"/>
    <w:rsid w:val="00A938F6"/>
    <w:rsid w:val="00A9460B"/>
    <w:rsid w:val="00A95EBC"/>
    <w:rsid w:val="00A96212"/>
    <w:rsid w:val="00A96805"/>
    <w:rsid w:val="00A972A0"/>
    <w:rsid w:val="00A97976"/>
    <w:rsid w:val="00AA17FF"/>
    <w:rsid w:val="00AA1D78"/>
    <w:rsid w:val="00AA1D93"/>
    <w:rsid w:val="00AA614D"/>
    <w:rsid w:val="00AA7365"/>
    <w:rsid w:val="00AA76CF"/>
    <w:rsid w:val="00AB1538"/>
    <w:rsid w:val="00AB2C62"/>
    <w:rsid w:val="00AB7E1C"/>
    <w:rsid w:val="00AC1670"/>
    <w:rsid w:val="00AC2577"/>
    <w:rsid w:val="00AC2E19"/>
    <w:rsid w:val="00AC2E5B"/>
    <w:rsid w:val="00AC63DD"/>
    <w:rsid w:val="00AC74E3"/>
    <w:rsid w:val="00AD270E"/>
    <w:rsid w:val="00AD3A88"/>
    <w:rsid w:val="00AD48FE"/>
    <w:rsid w:val="00AD5CAB"/>
    <w:rsid w:val="00AD6F4D"/>
    <w:rsid w:val="00AE27D3"/>
    <w:rsid w:val="00AE2F30"/>
    <w:rsid w:val="00AE3114"/>
    <w:rsid w:val="00AE551D"/>
    <w:rsid w:val="00AE5F44"/>
    <w:rsid w:val="00AE635F"/>
    <w:rsid w:val="00AF0676"/>
    <w:rsid w:val="00AF1A2D"/>
    <w:rsid w:val="00AF3CCE"/>
    <w:rsid w:val="00AF4CC8"/>
    <w:rsid w:val="00AF5CDF"/>
    <w:rsid w:val="00AF62ED"/>
    <w:rsid w:val="00AF7595"/>
    <w:rsid w:val="00B02CAF"/>
    <w:rsid w:val="00B03C83"/>
    <w:rsid w:val="00B05E44"/>
    <w:rsid w:val="00B068B8"/>
    <w:rsid w:val="00B06AE7"/>
    <w:rsid w:val="00B07617"/>
    <w:rsid w:val="00B07C48"/>
    <w:rsid w:val="00B117E7"/>
    <w:rsid w:val="00B138E5"/>
    <w:rsid w:val="00B14A2A"/>
    <w:rsid w:val="00B14F0C"/>
    <w:rsid w:val="00B15CCD"/>
    <w:rsid w:val="00B20EE5"/>
    <w:rsid w:val="00B214ED"/>
    <w:rsid w:val="00B21D3F"/>
    <w:rsid w:val="00B231E8"/>
    <w:rsid w:val="00B23800"/>
    <w:rsid w:val="00B266DC"/>
    <w:rsid w:val="00B3348B"/>
    <w:rsid w:val="00B34290"/>
    <w:rsid w:val="00B3494B"/>
    <w:rsid w:val="00B35BC4"/>
    <w:rsid w:val="00B365FA"/>
    <w:rsid w:val="00B36E5D"/>
    <w:rsid w:val="00B40110"/>
    <w:rsid w:val="00B40204"/>
    <w:rsid w:val="00B40C46"/>
    <w:rsid w:val="00B42BB6"/>
    <w:rsid w:val="00B43D04"/>
    <w:rsid w:val="00B459D2"/>
    <w:rsid w:val="00B45E2B"/>
    <w:rsid w:val="00B47CC8"/>
    <w:rsid w:val="00B50F14"/>
    <w:rsid w:val="00B538F2"/>
    <w:rsid w:val="00B54C32"/>
    <w:rsid w:val="00B560B1"/>
    <w:rsid w:val="00B578EC"/>
    <w:rsid w:val="00B6385B"/>
    <w:rsid w:val="00B663AE"/>
    <w:rsid w:val="00B67138"/>
    <w:rsid w:val="00B6789A"/>
    <w:rsid w:val="00B701A1"/>
    <w:rsid w:val="00B738FE"/>
    <w:rsid w:val="00B752D2"/>
    <w:rsid w:val="00B77034"/>
    <w:rsid w:val="00B77B41"/>
    <w:rsid w:val="00B80731"/>
    <w:rsid w:val="00B81F14"/>
    <w:rsid w:val="00B830FD"/>
    <w:rsid w:val="00B83D0F"/>
    <w:rsid w:val="00B853FC"/>
    <w:rsid w:val="00B86908"/>
    <w:rsid w:val="00B9009F"/>
    <w:rsid w:val="00B9037B"/>
    <w:rsid w:val="00B9058B"/>
    <w:rsid w:val="00B90BA7"/>
    <w:rsid w:val="00B918F4"/>
    <w:rsid w:val="00B93DAD"/>
    <w:rsid w:val="00B94BF2"/>
    <w:rsid w:val="00B95E84"/>
    <w:rsid w:val="00B9765B"/>
    <w:rsid w:val="00BA0160"/>
    <w:rsid w:val="00BA108C"/>
    <w:rsid w:val="00BA32B3"/>
    <w:rsid w:val="00BA4D3B"/>
    <w:rsid w:val="00BA636E"/>
    <w:rsid w:val="00BA6D3A"/>
    <w:rsid w:val="00BB0101"/>
    <w:rsid w:val="00BB0C2D"/>
    <w:rsid w:val="00BB229C"/>
    <w:rsid w:val="00BB30AC"/>
    <w:rsid w:val="00BB3494"/>
    <w:rsid w:val="00BB36EC"/>
    <w:rsid w:val="00BB4718"/>
    <w:rsid w:val="00BB69BD"/>
    <w:rsid w:val="00BB7DC4"/>
    <w:rsid w:val="00BC1A62"/>
    <w:rsid w:val="00BC3DB8"/>
    <w:rsid w:val="00BC5462"/>
    <w:rsid w:val="00BC5DEC"/>
    <w:rsid w:val="00BC5FDC"/>
    <w:rsid w:val="00BC65B3"/>
    <w:rsid w:val="00BC6F51"/>
    <w:rsid w:val="00BC760E"/>
    <w:rsid w:val="00BD4D46"/>
    <w:rsid w:val="00BD4FC7"/>
    <w:rsid w:val="00BD582D"/>
    <w:rsid w:val="00BD63EE"/>
    <w:rsid w:val="00BE18D7"/>
    <w:rsid w:val="00BE244D"/>
    <w:rsid w:val="00BE6275"/>
    <w:rsid w:val="00BE64BF"/>
    <w:rsid w:val="00BF0759"/>
    <w:rsid w:val="00BF0C51"/>
    <w:rsid w:val="00BF10F4"/>
    <w:rsid w:val="00BF248B"/>
    <w:rsid w:val="00BF329C"/>
    <w:rsid w:val="00BF4AA2"/>
    <w:rsid w:val="00BF72E6"/>
    <w:rsid w:val="00BF76CB"/>
    <w:rsid w:val="00BF78B8"/>
    <w:rsid w:val="00C01395"/>
    <w:rsid w:val="00C0260B"/>
    <w:rsid w:val="00C029FB"/>
    <w:rsid w:val="00C0640B"/>
    <w:rsid w:val="00C070A2"/>
    <w:rsid w:val="00C07E57"/>
    <w:rsid w:val="00C151C5"/>
    <w:rsid w:val="00C151FD"/>
    <w:rsid w:val="00C15338"/>
    <w:rsid w:val="00C15A2F"/>
    <w:rsid w:val="00C20290"/>
    <w:rsid w:val="00C2125F"/>
    <w:rsid w:val="00C2268E"/>
    <w:rsid w:val="00C242D4"/>
    <w:rsid w:val="00C24970"/>
    <w:rsid w:val="00C2599E"/>
    <w:rsid w:val="00C25D94"/>
    <w:rsid w:val="00C27C08"/>
    <w:rsid w:val="00C27C77"/>
    <w:rsid w:val="00C32875"/>
    <w:rsid w:val="00C33827"/>
    <w:rsid w:val="00C34837"/>
    <w:rsid w:val="00C36096"/>
    <w:rsid w:val="00C366C8"/>
    <w:rsid w:val="00C36A11"/>
    <w:rsid w:val="00C36E8A"/>
    <w:rsid w:val="00C374C4"/>
    <w:rsid w:val="00C37A2A"/>
    <w:rsid w:val="00C40E51"/>
    <w:rsid w:val="00C414F9"/>
    <w:rsid w:val="00C417BF"/>
    <w:rsid w:val="00C44DC4"/>
    <w:rsid w:val="00C5022F"/>
    <w:rsid w:val="00C53975"/>
    <w:rsid w:val="00C540FE"/>
    <w:rsid w:val="00C5793D"/>
    <w:rsid w:val="00C57CCD"/>
    <w:rsid w:val="00C600D5"/>
    <w:rsid w:val="00C60C5A"/>
    <w:rsid w:val="00C62EB7"/>
    <w:rsid w:val="00C6349D"/>
    <w:rsid w:val="00C663FB"/>
    <w:rsid w:val="00C6662E"/>
    <w:rsid w:val="00C6730A"/>
    <w:rsid w:val="00C67892"/>
    <w:rsid w:val="00C70BD7"/>
    <w:rsid w:val="00C70DC7"/>
    <w:rsid w:val="00C71326"/>
    <w:rsid w:val="00C71660"/>
    <w:rsid w:val="00C73684"/>
    <w:rsid w:val="00C7414C"/>
    <w:rsid w:val="00C800CD"/>
    <w:rsid w:val="00C85255"/>
    <w:rsid w:val="00C85620"/>
    <w:rsid w:val="00C85BAF"/>
    <w:rsid w:val="00C86270"/>
    <w:rsid w:val="00C866C1"/>
    <w:rsid w:val="00C87C52"/>
    <w:rsid w:val="00C9027C"/>
    <w:rsid w:val="00C9055C"/>
    <w:rsid w:val="00C90894"/>
    <w:rsid w:val="00C92FFF"/>
    <w:rsid w:val="00C93577"/>
    <w:rsid w:val="00C954EE"/>
    <w:rsid w:val="00C958AA"/>
    <w:rsid w:val="00CA0136"/>
    <w:rsid w:val="00CA32ED"/>
    <w:rsid w:val="00CA35E1"/>
    <w:rsid w:val="00CB2F58"/>
    <w:rsid w:val="00CB4787"/>
    <w:rsid w:val="00CB4A25"/>
    <w:rsid w:val="00CB6EAB"/>
    <w:rsid w:val="00CB72D7"/>
    <w:rsid w:val="00CC0A56"/>
    <w:rsid w:val="00CC3105"/>
    <w:rsid w:val="00CC3EC0"/>
    <w:rsid w:val="00CC43F5"/>
    <w:rsid w:val="00CC5014"/>
    <w:rsid w:val="00CC5070"/>
    <w:rsid w:val="00CC64F1"/>
    <w:rsid w:val="00CD009D"/>
    <w:rsid w:val="00CD02C2"/>
    <w:rsid w:val="00CD2394"/>
    <w:rsid w:val="00CD28BF"/>
    <w:rsid w:val="00CD4DF1"/>
    <w:rsid w:val="00CD629E"/>
    <w:rsid w:val="00CD7E7C"/>
    <w:rsid w:val="00CE1296"/>
    <w:rsid w:val="00CE170E"/>
    <w:rsid w:val="00CE1D5C"/>
    <w:rsid w:val="00CE1E32"/>
    <w:rsid w:val="00CE2DF2"/>
    <w:rsid w:val="00CE3477"/>
    <w:rsid w:val="00CE55E5"/>
    <w:rsid w:val="00CE565C"/>
    <w:rsid w:val="00CE7812"/>
    <w:rsid w:val="00CE7C39"/>
    <w:rsid w:val="00CE7E8E"/>
    <w:rsid w:val="00CF1881"/>
    <w:rsid w:val="00CF1F68"/>
    <w:rsid w:val="00CF312A"/>
    <w:rsid w:val="00CF4609"/>
    <w:rsid w:val="00CF49AC"/>
    <w:rsid w:val="00CF611E"/>
    <w:rsid w:val="00CF67A0"/>
    <w:rsid w:val="00CF7EC2"/>
    <w:rsid w:val="00D02ABB"/>
    <w:rsid w:val="00D046B7"/>
    <w:rsid w:val="00D04A99"/>
    <w:rsid w:val="00D10282"/>
    <w:rsid w:val="00D10BE4"/>
    <w:rsid w:val="00D11516"/>
    <w:rsid w:val="00D120DC"/>
    <w:rsid w:val="00D12B7A"/>
    <w:rsid w:val="00D14408"/>
    <w:rsid w:val="00D178FF"/>
    <w:rsid w:val="00D17F16"/>
    <w:rsid w:val="00D2080E"/>
    <w:rsid w:val="00D21006"/>
    <w:rsid w:val="00D23EA4"/>
    <w:rsid w:val="00D27688"/>
    <w:rsid w:val="00D30E4B"/>
    <w:rsid w:val="00D32170"/>
    <w:rsid w:val="00D34A70"/>
    <w:rsid w:val="00D369F3"/>
    <w:rsid w:val="00D37031"/>
    <w:rsid w:val="00D4014A"/>
    <w:rsid w:val="00D409CE"/>
    <w:rsid w:val="00D41CEC"/>
    <w:rsid w:val="00D42200"/>
    <w:rsid w:val="00D42219"/>
    <w:rsid w:val="00D42BEB"/>
    <w:rsid w:val="00D44D1C"/>
    <w:rsid w:val="00D44FE0"/>
    <w:rsid w:val="00D45F9D"/>
    <w:rsid w:val="00D5021C"/>
    <w:rsid w:val="00D50EFA"/>
    <w:rsid w:val="00D51E0F"/>
    <w:rsid w:val="00D520F4"/>
    <w:rsid w:val="00D524F4"/>
    <w:rsid w:val="00D53467"/>
    <w:rsid w:val="00D537A6"/>
    <w:rsid w:val="00D552DF"/>
    <w:rsid w:val="00D5583A"/>
    <w:rsid w:val="00D562A1"/>
    <w:rsid w:val="00D56E7C"/>
    <w:rsid w:val="00D610FA"/>
    <w:rsid w:val="00D631D9"/>
    <w:rsid w:val="00D63A3C"/>
    <w:rsid w:val="00D63CF9"/>
    <w:rsid w:val="00D64999"/>
    <w:rsid w:val="00D67008"/>
    <w:rsid w:val="00D67F75"/>
    <w:rsid w:val="00D718AB"/>
    <w:rsid w:val="00D72CEF"/>
    <w:rsid w:val="00D750F3"/>
    <w:rsid w:val="00D802C6"/>
    <w:rsid w:val="00D806E5"/>
    <w:rsid w:val="00D80B64"/>
    <w:rsid w:val="00D81CF3"/>
    <w:rsid w:val="00D820FC"/>
    <w:rsid w:val="00D83CD2"/>
    <w:rsid w:val="00D87C9C"/>
    <w:rsid w:val="00D942D8"/>
    <w:rsid w:val="00D9631E"/>
    <w:rsid w:val="00DA00BE"/>
    <w:rsid w:val="00DA1CC4"/>
    <w:rsid w:val="00DA238A"/>
    <w:rsid w:val="00DA2B6D"/>
    <w:rsid w:val="00DA4E2A"/>
    <w:rsid w:val="00DA4F66"/>
    <w:rsid w:val="00DA5166"/>
    <w:rsid w:val="00DB0979"/>
    <w:rsid w:val="00DB5930"/>
    <w:rsid w:val="00DB66D4"/>
    <w:rsid w:val="00DB7903"/>
    <w:rsid w:val="00DC2486"/>
    <w:rsid w:val="00DC54D1"/>
    <w:rsid w:val="00DC583A"/>
    <w:rsid w:val="00DC75DA"/>
    <w:rsid w:val="00DD1EFF"/>
    <w:rsid w:val="00DD22E7"/>
    <w:rsid w:val="00DD2986"/>
    <w:rsid w:val="00DD2FB4"/>
    <w:rsid w:val="00DD4726"/>
    <w:rsid w:val="00DD52BC"/>
    <w:rsid w:val="00DD6E68"/>
    <w:rsid w:val="00DD78C8"/>
    <w:rsid w:val="00DD7BBE"/>
    <w:rsid w:val="00DE134D"/>
    <w:rsid w:val="00DE339C"/>
    <w:rsid w:val="00DE3B99"/>
    <w:rsid w:val="00DE464A"/>
    <w:rsid w:val="00DE743C"/>
    <w:rsid w:val="00DE7587"/>
    <w:rsid w:val="00DF0E52"/>
    <w:rsid w:val="00DF0F93"/>
    <w:rsid w:val="00DF2AA1"/>
    <w:rsid w:val="00DF32DC"/>
    <w:rsid w:val="00DF6134"/>
    <w:rsid w:val="00E006E9"/>
    <w:rsid w:val="00E020C2"/>
    <w:rsid w:val="00E024BD"/>
    <w:rsid w:val="00E02B7E"/>
    <w:rsid w:val="00E04534"/>
    <w:rsid w:val="00E04833"/>
    <w:rsid w:val="00E061E5"/>
    <w:rsid w:val="00E10B8F"/>
    <w:rsid w:val="00E11DC3"/>
    <w:rsid w:val="00E12E00"/>
    <w:rsid w:val="00E156B4"/>
    <w:rsid w:val="00E16B90"/>
    <w:rsid w:val="00E170D8"/>
    <w:rsid w:val="00E22913"/>
    <w:rsid w:val="00E23338"/>
    <w:rsid w:val="00E25E60"/>
    <w:rsid w:val="00E25E6F"/>
    <w:rsid w:val="00E25FEC"/>
    <w:rsid w:val="00E26451"/>
    <w:rsid w:val="00E264E2"/>
    <w:rsid w:val="00E2786E"/>
    <w:rsid w:val="00E27BDC"/>
    <w:rsid w:val="00E334D7"/>
    <w:rsid w:val="00E35060"/>
    <w:rsid w:val="00E37A83"/>
    <w:rsid w:val="00E40F14"/>
    <w:rsid w:val="00E42B6F"/>
    <w:rsid w:val="00E439CD"/>
    <w:rsid w:val="00E45CBD"/>
    <w:rsid w:val="00E50124"/>
    <w:rsid w:val="00E5108F"/>
    <w:rsid w:val="00E51383"/>
    <w:rsid w:val="00E531AA"/>
    <w:rsid w:val="00E53C62"/>
    <w:rsid w:val="00E5503E"/>
    <w:rsid w:val="00E56D4F"/>
    <w:rsid w:val="00E62A61"/>
    <w:rsid w:val="00E63B7C"/>
    <w:rsid w:val="00E64755"/>
    <w:rsid w:val="00E65666"/>
    <w:rsid w:val="00E65BE6"/>
    <w:rsid w:val="00E67664"/>
    <w:rsid w:val="00E7016D"/>
    <w:rsid w:val="00E707EA"/>
    <w:rsid w:val="00E7102C"/>
    <w:rsid w:val="00E72D84"/>
    <w:rsid w:val="00E75EA7"/>
    <w:rsid w:val="00E809DE"/>
    <w:rsid w:val="00E80ED0"/>
    <w:rsid w:val="00E8196B"/>
    <w:rsid w:val="00E81EB7"/>
    <w:rsid w:val="00E83281"/>
    <w:rsid w:val="00E842CF"/>
    <w:rsid w:val="00E84EFC"/>
    <w:rsid w:val="00E858B4"/>
    <w:rsid w:val="00E86203"/>
    <w:rsid w:val="00E869B1"/>
    <w:rsid w:val="00E92186"/>
    <w:rsid w:val="00E92D1F"/>
    <w:rsid w:val="00E92FD9"/>
    <w:rsid w:val="00E94CC1"/>
    <w:rsid w:val="00E956AF"/>
    <w:rsid w:val="00E97F39"/>
    <w:rsid w:val="00EA0A12"/>
    <w:rsid w:val="00EA31AA"/>
    <w:rsid w:val="00EA38C4"/>
    <w:rsid w:val="00EA3D05"/>
    <w:rsid w:val="00EA6781"/>
    <w:rsid w:val="00EA7B97"/>
    <w:rsid w:val="00EA7E99"/>
    <w:rsid w:val="00EB0025"/>
    <w:rsid w:val="00EB0BC1"/>
    <w:rsid w:val="00EB1C25"/>
    <w:rsid w:val="00EB1DE3"/>
    <w:rsid w:val="00EB38B6"/>
    <w:rsid w:val="00EB4F13"/>
    <w:rsid w:val="00EB600F"/>
    <w:rsid w:val="00EB69BE"/>
    <w:rsid w:val="00EC1E8C"/>
    <w:rsid w:val="00EC2A78"/>
    <w:rsid w:val="00EC2F14"/>
    <w:rsid w:val="00EC3252"/>
    <w:rsid w:val="00EC3594"/>
    <w:rsid w:val="00EC6A22"/>
    <w:rsid w:val="00ED00B2"/>
    <w:rsid w:val="00ED011E"/>
    <w:rsid w:val="00ED0A71"/>
    <w:rsid w:val="00ED0B6C"/>
    <w:rsid w:val="00ED0BFD"/>
    <w:rsid w:val="00ED0E0B"/>
    <w:rsid w:val="00ED2EFD"/>
    <w:rsid w:val="00ED31F2"/>
    <w:rsid w:val="00ED3634"/>
    <w:rsid w:val="00ED38DF"/>
    <w:rsid w:val="00ED7F26"/>
    <w:rsid w:val="00EE0FD9"/>
    <w:rsid w:val="00EE3C35"/>
    <w:rsid w:val="00EE50AB"/>
    <w:rsid w:val="00EE58D8"/>
    <w:rsid w:val="00EE5A35"/>
    <w:rsid w:val="00EE794C"/>
    <w:rsid w:val="00EE79ED"/>
    <w:rsid w:val="00EF07F7"/>
    <w:rsid w:val="00EF29AB"/>
    <w:rsid w:val="00EF615F"/>
    <w:rsid w:val="00EF67B2"/>
    <w:rsid w:val="00EF6B1A"/>
    <w:rsid w:val="00F0275F"/>
    <w:rsid w:val="00F06B4E"/>
    <w:rsid w:val="00F1163F"/>
    <w:rsid w:val="00F11C9B"/>
    <w:rsid w:val="00F12312"/>
    <w:rsid w:val="00F139C6"/>
    <w:rsid w:val="00F140EB"/>
    <w:rsid w:val="00F15ED5"/>
    <w:rsid w:val="00F164F5"/>
    <w:rsid w:val="00F170A0"/>
    <w:rsid w:val="00F17364"/>
    <w:rsid w:val="00F179CC"/>
    <w:rsid w:val="00F202C0"/>
    <w:rsid w:val="00F209A2"/>
    <w:rsid w:val="00F22CDE"/>
    <w:rsid w:val="00F2536C"/>
    <w:rsid w:val="00F257A5"/>
    <w:rsid w:val="00F30632"/>
    <w:rsid w:val="00F31321"/>
    <w:rsid w:val="00F318FD"/>
    <w:rsid w:val="00F329E9"/>
    <w:rsid w:val="00F340C2"/>
    <w:rsid w:val="00F34615"/>
    <w:rsid w:val="00F36F6E"/>
    <w:rsid w:val="00F371D7"/>
    <w:rsid w:val="00F40101"/>
    <w:rsid w:val="00F4082B"/>
    <w:rsid w:val="00F44FE2"/>
    <w:rsid w:val="00F45087"/>
    <w:rsid w:val="00F47562"/>
    <w:rsid w:val="00F51042"/>
    <w:rsid w:val="00F5209A"/>
    <w:rsid w:val="00F530BB"/>
    <w:rsid w:val="00F53D41"/>
    <w:rsid w:val="00F53FCD"/>
    <w:rsid w:val="00F54717"/>
    <w:rsid w:val="00F54C7D"/>
    <w:rsid w:val="00F54FC4"/>
    <w:rsid w:val="00F556D9"/>
    <w:rsid w:val="00F57D6C"/>
    <w:rsid w:val="00F60F0A"/>
    <w:rsid w:val="00F61331"/>
    <w:rsid w:val="00F64CFE"/>
    <w:rsid w:val="00F66BA4"/>
    <w:rsid w:val="00F67E7E"/>
    <w:rsid w:val="00F70712"/>
    <w:rsid w:val="00F70D61"/>
    <w:rsid w:val="00F726C5"/>
    <w:rsid w:val="00F73A3D"/>
    <w:rsid w:val="00F7452D"/>
    <w:rsid w:val="00F822A6"/>
    <w:rsid w:val="00F82684"/>
    <w:rsid w:val="00F82D0E"/>
    <w:rsid w:val="00F83276"/>
    <w:rsid w:val="00F85FA2"/>
    <w:rsid w:val="00F86CFC"/>
    <w:rsid w:val="00F873F0"/>
    <w:rsid w:val="00F9202F"/>
    <w:rsid w:val="00F93550"/>
    <w:rsid w:val="00F957B9"/>
    <w:rsid w:val="00FA2E9D"/>
    <w:rsid w:val="00FA3172"/>
    <w:rsid w:val="00FA5761"/>
    <w:rsid w:val="00FA5BE0"/>
    <w:rsid w:val="00FA6301"/>
    <w:rsid w:val="00FA6563"/>
    <w:rsid w:val="00FA7458"/>
    <w:rsid w:val="00FB1355"/>
    <w:rsid w:val="00FB4F12"/>
    <w:rsid w:val="00FB639C"/>
    <w:rsid w:val="00FB6526"/>
    <w:rsid w:val="00FC42AD"/>
    <w:rsid w:val="00FC62A0"/>
    <w:rsid w:val="00FC6735"/>
    <w:rsid w:val="00FD1FF2"/>
    <w:rsid w:val="00FD23BF"/>
    <w:rsid w:val="00FD2587"/>
    <w:rsid w:val="00FD5FA9"/>
    <w:rsid w:val="00FD7199"/>
    <w:rsid w:val="00FD72AC"/>
    <w:rsid w:val="00FE1086"/>
    <w:rsid w:val="00FE1AD4"/>
    <w:rsid w:val="00FE4E3F"/>
    <w:rsid w:val="00FE70F9"/>
    <w:rsid w:val="00FE742C"/>
    <w:rsid w:val="00FF1F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67DCB"/>
  <w15:docId w15:val="{B7CBE9CE-78E2-4119-B23E-7DE525769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FEF"/>
    <w:pPr>
      <w:spacing w:after="160" w:line="259" w:lineRule="auto"/>
    </w:pPr>
    <w:rPr>
      <w:rFonts w:ascii="Calibri" w:eastAsia="Calibri" w:hAnsi="Calibri"/>
      <w:sz w:val="22"/>
      <w:szCs w:val="22"/>
    </w:rPr>
  </w:style>
  <w:style w:type="paragraph" w:styleId="Heading1">
    <w:name w:val="heading 1"/>
    <w:next w:val="Normal"/>
    <w:link w:val="Heading1Char"/>
    <w:uiPriority w:val="9"/>
    <w:qFormat/>
    <w:rsid w:val="0052358A"/>
    <w:pPr>
      <w:keepNext/>
      <w:keepLines/>
      <w:spacing w:after="16" w:line="271" w:lineRule="auto"/>
      <w:ind w:left="10" w:right="7" w:hanging="10"/>
      <w:jc w:val="center"/>
      <w:outlineLvl w:val="0"/>
    </w:pPr>
    <w:rPr>
      <w:b/>
      <w:color w:val="000000"/>
      <w:kern w:val="2"/>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40138"/>
    <w:pPr>
      <w:tabs>
        <w:tab w:val="center" w:pos="4680"/>
        <w:tab w:val="right" w:pos="9360"/>
      </w:tabs>
    </w:pPr>
  </w:style>
  <w:style w:type="character" w:customStyle="1" w:styleId="HeaderChar">
    <w:name w:val="Header Char"/>
    <w:link w:val="Header"/>
    <w:uiPriority w:val="99"/>
    <w:rsid w:val="00740138"/>
    <w:rPr>
      <w:rFonts w:ascii="Calibri" w:eastAsia="Calibri" w:hAnsi="Calibri"/>
      <w:sz w:val="22"/>
      <w:szCs w:val="22"/>
    </w:rPr>
  </w:style>
  <w:style w:type="paragraph" w:styleId="Footer">
    <w:name w:val="footer"/>
    <w:basedOn w:val="Normal"/>
    <w:link w:val="FooterChar"/>
    <w:rsid w:val="00740138"/>
    <w:pPr>
      <w:tabs>
        <w:tab w:val="center" w:pos="4680"/>
        <w:tab w:val="right" w:pos="9360"/>
      </w:tabs>
    </w:pPr>
  </w:style>
  <w:style w:type="character" w:customStyle="1" w:styleId="FooterChar">
    <w:name w:val="Footer Char"/>
    <w:link w:val="Footer"/>
    <w:rsid w:val="00740138"/>
    <w:rPr>
      <w:rFonts w:ascii="Calibri" w:eastAsia="Calibri" w:hAnsi="Calibri"/>
      <w:sz w:val="22"/>
      <w:szCs w:val="22"/>
    </w:rPr>
  </w:style>
  <w:style w:type="paragraph" w:styleId="ListParagraph">
    <w:name w:val="List Paragraph"/>
    <w:basedOn w:val="Normal"/>
    <w:link w:val="ListParagraphChar"/>
    <w:uiPriority w:val="34"/>
    <w:qFormat/>
    <w:rsid w:val="007D0970"/>
    <w:pPr>
      <w:ind w:left="720"/>
    </w:pPr>
  </w:style>
  <w:style w:type="character" w:styleId="PageNumber">
    <w:name w:val="page number"/>
    <w:basedOn w:val="DefaultParagraphFont"/>
    <w:rsid w:val="00E25FEC"/>
  </w:style>
  <w:style w:type="paragraph" w:styleId="NormalWeb">
    <w:name w:val="Normal (Web)"/>
    <w:basedOn w:val="Normal"/>
    <w:uiPriority w:val="99"/>
    <w:unhideWhenUsed/>
    <w:rsid w:val="00FD23BF"/>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FD23BF"/>
    <w:rPr>
      <w:i/>
      <w:iCs/>
    </w:rPr>
  </w:style>
  <w:style w:type="character" w:customStyle="1" w:styleId="ListParagraphChar">
    <w:name w:val="List Paragraph Char"/>
    <w:link w:val="ListParagraph"/>
    <w:uiPriority w:val="34"/>
    <w:qFormat/>
    <w:locked/>
    <w:rsid w:val="003C7D2B"/>
    <w:rPr>
      <w:rFonts w:ascii="Calibri" w:eastAsia="Calibri" w:hAnsi="Calibri"/>
      <w:sz w:val="22"/>
      <w:szCs w:val="22"/>
    </w:rPr>
  </w:style>
  <w:style w:type="character" w:customStyle="1" w:styleId="FootnoteTextChar">
    <w:name w:val="Footnote Text Char"/>
    <w:link w:val="FootnoteText"/>
    <w:rsid w:val="00FD72AC"/>
  </w:style>
  <w:style w:type="paragraph" w:styleId="FootnoteText">
    <w:name w:val="footnote text"/>
    <w:basedOn w:val="Normal"/>
    <w:link w:val="FootnoteTextChar"/>
    <w:unhideWhenUsed/>
    <w:rsid w:val="00FD72AC"/>
    <w:pPr>
      <w:widowControl w:val="0"/>
      <w:spacing w:after="0" w:line="240" w:lineRule="auto"/>
      <w:jc w:val="both"/>
    </w:pPr>
    <w:rPr>
      <w:rFonts w:ascii="Times New Roman" w:eastAsia="Times New Roman" w:hAnsi="Times New Roman"/>
      <w:sz w:val="20"/>
      <w:szCs w:val="20"/>
    </w:rPr>
  </w:style>
  <w:style w:type="character" w:customStyle="1" w:styleId="FootnoteTextChar1">
    <w:name w:val="Footnote Text Char1"/>
    <w:rsid w:val="00FD72AC"/>
    <w:rPr>
      <w:rFonts w:ascii="Calibri" w:eastAsia="Calibri" w:hAnsi="Calibri"/>
    </w:rPr>
  </w:style>
  <w:style w:type="character" w:styleId="FootnoteReference">
    <w:name w:val="footnote reference"/>
    <w:unhideWhenUsed/>
    <w:rsid w:val="00FD72AC"/>
    <w:rPr>
      <w:vertAlign w:val="superscript"/>
    </w:rPr>
  </w:style>
  <w:style w:type="character" w:customStyle="1" w:styleId="Vnbnnidung2">
    <w:name w:val="Văn bản nội dung (2)_"/>
    <w:link w:val="Vnbnnidung20"/>
    <w:rsid w:val="005E4CE4"/>
    <w:rPr>
      <w:i/>
      <w:iCs/>
    </w:rPr>
  </w:style>
  <w:style w:type="paragraph" w:customStyle="1" w:styleId="Vnbnnidung20">
    <w:name w:val="Văn bản nội dung (2)"/>
    <w:basedOn w:val="Normal"/>
    <w:link w:val="Vnbnnidung2"/>
    <w:rsid w:val="005E4CE4"/>
    <w:pPr>
      <w:widowControl w:val="0"/>
      <w:spacing w:after="0" w:line="240" w:lineRule="auto"/>
    </w:pPr>
    <w:rPr>
      <w:rFonts w:ascii="Times New Roman" w:eastAsia="Times New Roman" w:hAnsi="Times New Roman"/>
      <w:i/>
      <w:iCs/>
      <w:sz w:val="20"/>
      <w:szCs w:val="20"/>
    </w:rPr>
  </w:style>
  <w:style w:type="character" w:customStyle="1" w:styleId="Vnbnnidung">
    <w:name w:val="Văn bản nội dung_"/>
    <w:link w:val="Vnbnnidung0"/>
    <w:rsid w:val="00903091"/>
    <w:rPr>
      <w:sz w:val="26"/>
      <w:szCs w:val="26"/>
    </w:rPr>
  </w:style>
  <w:style w:type="paragraph" w:customStyle="1" w:styleId="Vnbnnidung0">
    <w:name w:val="Văn bản nội dung"/>
    <w:basedOn w:val="Normal"/>
    <w:link w:val="Vnbnnidung"/>
    <w:rsid w:val="00903091"/>
    <w:pPr>
      <w:widowControl w:val="0"/>
      <w:spacing w:after="60" w:line="240" w:lineRule="auto"/>
      <w:ind w:firstLine="400"/>
    </w:pPr>
    <w:rPr>
      <w:rFonts w:ascii="Times New Roman" w:eastAsia="Times New Roman" w:hAnsi="Times New Roman"/>
      <w:sz w:val="26"/>
      <w:szCs w:val="26"/>
    </w:rPr>
  </w:style>
  <w:style w:type="character" w:customStyle="1" w:styleId="Heading1Char">
    <w:name w:val="Heading 1 Char"/>
    <w:link w:val="Heading1"/>
    <w:uiPriority w:val="9"/>
    <w:rsid w:val="0052358A"/>
    <w:rPr>
      <w:b/>
      <w:color w:val="000000"/>
      <w:kern w:val="2"/>
      <w:sz w:val="28"/>
      <w:szCs w:val="24"/>
    </w:rPr>
  </w:style>
  <w:style w:type="table" w:customStyle="1" w:styleId="TableGrid0">
    <w:name w:val="TableGrid"/>
    <w:rsid w:val="0052358A"/>
    <w:rPr>
      <w:rFonts w:ascii="Aptos" w:hAnsi="Aptos"/>
      <w:kern w:val="2"/>
      <w:sz w:val="24"/>
      <w:szCs w:val="24"/>
    </w:rPr>
    <w:tblPr>
      <w:tblCellMar>
        <w:top w:w="0" w:type="dxa"/>
        <w:left w:w="0" w:type="dxa"/>
        <w:bottom w:w="0" w:type="dxa"/>
        <w:right w:w="0" w:type="dxa"/>
      </w:tblCellMar>
    </w:tblPr>
  </w:style>
  <w:style w:type="paragraph" w:styleId="BalloonText">
    <w:name w:val="Balloon Text"/>
    <w:basedOn w:val="Normal"/>
    <w:link w:val="BalloonTextChar"/>
    <w:rsid w:val="00971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716B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70536">
      <w:bodyDiv w:val="1"/>
      <w:marLeft w:val="0"/>
      <w:marRight w:val="0"/>
      <w:marTop w:val="0"/>
      <w:marBottom w:val="0"/>
      <w:divBdr>
        <w:top w:val="none" w:sz="0" w:space="0" w:color="auto"/>
        <w:left w:val="none" w:sz="0" w:space="0" w:color="auto"/>
        <w:bottom w:val="none" w:sz="0" w:space="0" w:color="auto"/>
        <w:right w:val="none" w:sz="0" w:space="0" w:color="auto"/>
      </w:divBdr>
    </w:div>
    <w:div w:id="590966419">
      <w:bodyDiv w:val="1"/>
      <w:marLeft w:val="0"/>
      <w:marRight w:val="0"/>
      <w:marTop w:val="0"/>
      <w:marBottom w:val="0"/>
      <w:divBdr>
        <w:top w:val="none" w:sz="0" w:space="0" w:color="auto"/>
        <w:left w:val="none" w:sz="0" w:space="0" w:color="auto"/>
        <w:bottom w:val="none" w:sz="0" w:space="0" w:color="auto"/>
        <w:right w:val="none" w:sz="0" w:space="0" w:color="auto"/>
      </w:divBdr>
    </w:div>
    <w:div w:id="655112641">
      <w:bodyDiv w:val="1"/>
      <w:marLeft w:val="0"/>
      <w:marRight w:val="0"/>
      <w:marTop w:val="0"/>
      <w:marBottom w:val="0"/>
      <w:divBdr>
        <w:top w:val="none" w:sz="0" w:space="0" w:color="auto"/>
        <w:left w:val="none" w:sz="0" w:space="0" w:color="auto"/>
        <w:bottom w:val="none" w:sz="0" w:space="0" w:color="auto"/>
        <w:right w:val="none" w:sz="0" w:space="0" w:color="auto"/>
      </w:divBdr>
    </w:div>
    <w:div w:id="1298414253">
      <w:bodyDiv w:val="1"/>
      <w:marLeft w:val="0"/>
      <w:marRight w:val="0"/>
      <w:marTop w:val="0"/>
      <w:marBottom w:val="0"/>
      <w:divBdr>
        <w:top w:val="none" w:sz="0" w:space="0" w:color="auto"/>
        <w:left w:val="none" w:sz="0" w:space="0" w:color="auto"/>
        <w:bottom w:val="none" w:sz="0" w:space="0" w:color="auto"/>
        <w:right w:val="none" w:sz="0" w:space="0" w:color="auto"/>
      </w:divBdr>
    </w:div>
    <w:div w:id="214645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DBBAB-B6FD-412B-ADCE-4B2D86F0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8</Pages>
  <Words>2304</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Phương Dung SXD</cp:lastModifiedBy>
  <cp:revision>221</cp:revision>
  <cp:lastPrinted>2025-09-09T00:17:00Z</cp:lastPrinted>
  <dcterms:created xsi:type="dcterms:W3CDTF">2025-09-09T00:15:00Z</dcterms:created>
  <dcterms:modified xsi:type="dcterms:W3CDTF">2026-06-12T03:28:00Z</dcterms:modified>
</cp:coreProperties>
</file>